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13.wmf" ContentType="image/x-wmf"/>
  <Override PartName="/word/media/image2.png" ContentType="image/png"/>
  <Override PartName="/word/media/image3.emf" ContentType="image/x-emf"/>
  <Override PartName="/word/media/image10.emf" ContentType="image/x-e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media/image11.png" ContentType="image/png"/>
  <Override PartName="/word/media/image12.png" ContentType="image/png"/>
  <Override PartName="/word/media/image14.png" ContentType="image/png"/>
  <Override PartName="/word/embeddings/oleObject1.xlsx" ContentType="application/vnd.openxmlformats-officedocument.spreadsheetml.sheet"/>
  <Override PartName="/word/embeddings/oleObject2.xls" ContentType="application/vnd.ms-excel"/>
  <Override PartName="/word/embeddings/oleObject3.xls" ContentType="application/vnd.ms-excel"/>
  <Override PartName="/word/embeddings/oleObject4.xlsx" ContentType="application/vnd.openxmlformats-officedocument.spreadsheetml.sheet"/>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
    </w:p>
    <w:p>
      <w:pPr>
        <w:pStyle w:val="Normal"/>
        <w:jc w:val="center"/>
        <w:rPr/>
      </w:pPr>
      <w:r>
        <w:rPr/>
      </w:r>
    </w:p>
    <w:p>
      <w:pPr>
        <w:pStyle w:val="Normal"/>
        <w:jc w:val="center"/>
        <w:rPr/>
      </w:pPr>
      <w:r>
        <w:rPr/>
      </w:r>
    </w:p>
    <w:p>
      <w:pPr>
        <w:pStyle w:val="Normal"/>
        <w:jc w:val="center"/>
        <w:rPr>
          <w:rFonts w:ascii="Calibri" w:hAnsi="Calibri" w:cs="Arial"/>
          <w:b/>
          <w:b/>
          <w:sz w:val="22"/>
          <w:szCs w:val="22"/>
        </w:rPr>
      </w:pPr>
      <w:r>
        <w:rPr/>
        <w:drawing>
          <wp:inline distT="0" distB="0" distL="0" distR="0">
            <wp:extent cx="2457450" cy="91440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2457450" cy="914400"/>
                    </a:xfrm>
                    <a:prstGeom prst="rect">
                      <a:avLst/>
                    </a:prstGeom>
                  </pic:spPr>
                </pic:pic>
              </a:graphicData>
            </a:graphic>
          </wp:inline>
        </w:drawing>
      </w:r>
      <w:r>
        <w:rPr/>
        <w:drawing>
          <wp:inline distT="0" distB="0" distL="0" distR="0">
            <wp:extent cx="3105150" cy="895350"/>
            <wp:effectExtent l="0" t="0" r="0" b="0"/>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3"/>
                    <a:stretch>
                      <a:fillRect/>
                    </a:stretch>
                  </pic:blipFill>
                  <pic:spPr bwMode="auto">
                    <a:xfrm>
                      <a:off x="0" y="0"/>
                      <a:ext cx="3105150" cy="895350"/>
                    </a:xfrm>
                    <a:prstGeom prst="rect">
                      <a:avLst/>
                    </a:prstGeom>
                  </pic:spPr>
                </pic:pic>
              </a:graphicData>
            </a:graphic>
          </wp:inline>
        </w:drawing>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36"/>
          <w:szCs w:val="36"/>
        </w:rPr>
      </w:pPr>
      <w:r>
        <w:rPr>
          <w:rFonts w:cs="Arial"/>
          <w:b/>
          <w:sz w:val="36"/>
          <w:szCs w:val="36"/>
        </w:rPr>
        <w:t xml:space="preserve">RELAZIONE DEL PRESIDENTE </w:t>
      </w:r>
    </w:p>
    <w:p>
      <w:pPr>
        <w:pStyle w:val="Normal"/>
        <w:jc w:val="center"/>
        <w:rPr>
          <w:rFonts w:ascii="Calibri" w:hAnsi="Calibri" w:cs="Arial"/>
          <w:b/>
          <w:b/>
          <w:sz w:val="36"/>
          <w:szCs w:val="36"/>
        </w:rPr>
      </w:pPr>
      <w:r>
        <w:rPr>
          <w:rFonts w:cs="Arial"/>
          <w:b/>
          <w:sz w:val="36"/>
          <w:szCs w:val="36"/>
        </w:rPr>
        <w:t>al</w:t>
      </w:r>
    </w:p>
    <w:p>
      <w:pPr>
        <w:pStyle w:val="Normal"/>
        <w:jc w:val="center"/>
        <w:rPr>
          <w:rFonts w:ascii="Calibri" w:hAnsi="Calibri" w:cs="Arial"/>
          <w:b/>
          <w:b/>
          <w:i/>
          <w:i/>
          <w:sz w:val="36"/>
          <w:szCs w:val="36"/>
        </w:rPr>
      </w:pPr>
      <w:r>
        <w:rPr>
          <w:rFonts w:cs="Arial"/>
          <w:b/>
          <w:i/>
          <w:sz w:val="36"/>
          <w:szCs w:val="36"/>
        </w:rPr>
        <w:t xml:space="preserve">BUDGET ANNUALE </w:t>
      </w:r>
    </w:p>
    <w:p>
      <w:pPr>
        <w:pStyle w:val="Normal"/>
        <w:jc w:val="center"/>
        <w:rPr>
          <w:rFonts w:ascii="Calibri" w:hAnsi="Calibri" w:cs="Arial"/>
          <w:b/>
          <w:b/>
          <w:i/>
          <w:i/>
          <w:sz w:val="36"/>
          <w:szCs w:val="36"/>
        </w:rPr>
      </w:pPr>
      <w:r>
        <w:rPr>
          <w:rFonts w:cs="Arial"/>
          <w:b/>
          <w:i/>
          <w:sz w:val="36"/>
          <w:szCs w:val="36"/>
        </w:rPr>
        <w:t>Esercizio 2023</w:t>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22"/>
          <w:szCs w:val="22"/>
        </w:rPr>
      </w:pPr>
      <w:r>
        <w:rPr>
          <w:rFonts w:cs="Arial"/>
          <w:b/>
          <w:sz w:val="22"/>
          <w:szCs w:val="22"/>
        </w:rPr>
      </w:r>
    </w:p>
    <w:p>
      <w:pPr>
        <w:pStyle w:val="Normal"/>
        <w:jc w:val="center"/>
        <w:rPr>
          <w:rFonts w:ascii="Calibri" w:hAnsi="Calibri" w:cs="Arial"/>
          <w:b/>
          <w:b/>
          <w:sz w:val="22"/>
          <w:szCs w:val="22"/>
        </w:rPr>
      </w:pPr>
      <w:r>
        <w:rPr>
          <w:rFonts w:cs="Arial"/>
          <w:b/>
          <w:sz w:val="22"/>
          <w:szCs w:val="22"/>
        </w:rPr>
      </w:r>
    </w:p>
    <w:p>
      <w:pPr>
        <w:pStyle w:val="TOCHeading"/>
        <w:rPr>
          <w:rStyle w:val="CollegamentoInternet"/>
          <w:rFonts w:eastAsia="Times New Roman" w:cs="" w:cstheme="minorBidi"/>
          <w:b/>
          <w:b/>
          <w:sz w:val="24"/>
          <w:szCs w:val="21"/>
        </w:rPr>
      </w:pPr>
      <w:bookmarkStart w:id="0" w:name="_Toc275945420"/>
      <w:bookmarkStart w:id="1" w:name="_Toc267985460"/>
      <w:bookmarkStart w:id="2" w:name="_Toc148501556"/>
      <w:bookmarkStart w:id="3" w:name="_Toc148501501"/>
      <w:bookmarkStart w:id="4" w:name="_Toc149901304"/>
      <w:bookmarkStart w:id="5" w:name="_Toc149901262"/>
      <w:bookmarkEnd w:id="0"/>
      <w:bookmarkEnd w:id="1"/>
      <w:bookmarkEnd w:id="2"/>
      <w:bookmarkEnd w:id="3"/>
      <w:bookmarkEnd w:id="4"/>
      <w:bookmarkEnd w:id="5"/>
      <w:r>
        <w:rPr>
          <w:rStyle w:val="CollegamentoInternet"/>
          <w:rFonts w:eastAsia="Times New Roman" w:cs="" w:cstheme="minorBidi"/>
          <w:b/>
          <w:sz w:val="24"/>
          <w:szCs w:val="21"/>
        </w:rPr>
        <w:t>Indice</w:t>
      </w:r>
    </w:p>
    <w:sdt>
      <w:sdtPr>
        <w:docPartObj>
          <w:docPartGallery w:val="Table of Contents"/>
          <w:docPartUnique w:val="true"/>
        </w:docPartObj>
      </w:sdtPr>
      <w:sdtContent>
        <w:p>
          <w:pPr>
            <w:pStyle w:val="Indice1"/>
            <w:rPr>
              <w:rFonts w:ascii="Calibri" w:hAnsi="Calibri" w:asciiTheme="minorHAnsi" w:hAnsiTheme="minorHAnsi"/>
              <w:sz w:val="22"/>
              <w:szCs w:val="22"/>
            </w:rPr>
          </w:pPr>
          <w:r>
            <w:fldChar w:fldCharType="begin"/>
          </w:r>
          <w:r>
            <w:rPr>
              <w:webHidden/>
              <w:rStyle w:val="Saltoaindice"/>
              <w:b/>
              <w:rFonts w:eastAsia="Times New Roman"/>
            </w:rPr>
            <w:instrText> TOC \z \o "1-3" \u \h</w:instrText>
          </w:r>
          <w:r>
            <w:rPr>
              <w:webHidden/>
              <w:rStyle w:val="Saltoaindice"/>
              <w:b/>
              <w:rFonts w:eastAsia="Times New Roman"/>
            </w:rPr>
            <w:fldChar w:fldCharType="separate"/>
          </w:r>
          <w:hyperlink w:anchor="_Toc117170163">
            <w:r>
              <w:rPr>
                <w:webHidden/>
                <w:rStyle w:val="Saltoaindice"/>
                <w:rFonts w:eastAsia="Times New Roman"/>
                <w:b/>
              </w:rPr>
              <w:t>PREMESSA</w:t>
            </w:r>
            <w:r>
              <w:rPr>
                <w:webHidden/>
              </w:rPr>
              <w:fldChar w:fldCharType="begin"/>
            </w:r>
            <w:r>
              <w:rPr>
                <w:webHidden/>
              </w:rPr>
              <w:instrText>PAGEREF _Toc117170163 \h</w:instrText>
            </w:r>
            <w:r>
              <w:rPr>
                <w:webHidden/>
              </w:rPr>
              <w:fldChar w:fldCharType="separate"/>
            </w:r>
            <w:r>
              <w:rPr>
                <w:rStyle w:val="Saltoaindice"/>
                <w:vanish w:val="false"/>
              </w:rPr>
              <w:tab/>
              <w:t>3</w:t>
            </w:r>
            <w:r>
              <w:rPr>
                <w:webHidden/>
              </w:rPr>
              <w:fldChar w:fldCharType="end"/>
            </w:r>
          </w:hyperlink>
        </w:p>
        <w:p>
          <w:pPr>
            <w:pStyle w:val="Indice1"/>
            <w:rPr>
              <w:rFonts w:ascii="Calibri" w:hAnsi="Calibri" w:asciiTheme="minorHAnsi" w:hAnsiTheme="minorHAnsi"/>
              <w:sz w:val="22"/>
              <w:szCs w:val="22"/>
            </w:rPr>
          </w:pPr>
          <w:hyperlink w:anchor="_Toc117170164">
            <w:r>
              <w:rPr>
                <w:webHidden/>
                <w:rStyle w:val="Saltoaindice"/>
                <w:rFonts w:eastAsia="Times New Roman"/>
                <w:b/>
              </w:rPr>
              <w:t>ALLEGATO 1) BUDGET ECONOMICO ANNUALE RICLASSIFICATO SECONDO LO SCHEMA DI CUI ALL’ALLEGATO 1 DEL DL n. 91 /2011.</w:t>
            </w:r>
            <w:r>
              <w:rPr>
                <w:webHidden/>
              </w:rPr>
              <w:fldChar w:fldCharType="begin"/>
            </w:r>
            <w:r>
              <w:rPr>
                <w:webHidden/>
              </w:rPr>
              <w:instrText>PAGEREF _Toc117170164 \h</w:instrText>
            </w:r>
            <w:r>
              <w:rPr>
                <w:webHidden/>
              </w:rPr>
              <w:fldChar w:fldCharType="separate"/>
            </w:r>
            <w:r>
              <w:rPr>
                <w:rStyle w:val="Saltoaindice"/>
                <w:vanish w:val="false"/>
              </w:rPr>
              <w:tab/>
              <w:t>4</w:t>
            </w:r>
            <w:r>
              <w:rPr>
                <w:webHidden/>
              </w:rPr>
              <w:fldChar w:fldCharType="end"/>
            </w:r>
          </w:hyperlink>
        </w:p>
        <w:p>
          <w:pPr>
            <w:pStyle w:val="Indice1"/>
            <w:rPr>
              <w:rFonts w:ascii="Calibri" w:hAnsi="Calibri" w:asciiTheme="minorHAnsi" w:hAnsiTheme="minorHAnsi"/>
              <w:sz w:val="22"/>
              <w:szCs w:val="22"/>
            </w:rPr>
          </w:pPr>
          <w:hyperlink w:anchor="_Toc117170165">
            <w:r>
              <w:rPr>
                <w:webHidden/>
                <w:rStyle w:val="Saltoaindice"/>
                <w:rFonts w:eastAsia="Times New Roman"/>
                <w:b/>
              </w:rPr>
              <w:t>ALLEGATO 2) BUDGET ECONOMICO PLURIENNALE</w:t>
            </w:r>
            <w:r>
              <w:rPr>
                <w:webHidden/>
              </w:rPr>
              <w:fldChar w:fldCharType="begin"/>
            </w:r>
            <w:r>
              <w:rPr>
                <w:webHidden/>
              </w:rPr>
              <w:instrText>PAGEREF _Toc117170165 \h</w:instrText>
            </w:r>
            <w:r>
              <w:rPr>
                <w:webHidden/>
              </w:rPr>
              <w:fldChar w:fldCharType="separate"/>
            </w:r>
            <w:r>
              <w:rPr>
                <w:rStyle w:val="Saltoaindice"/>
                <w:vanish w:val="false"/>
              </w:rPr>
              <w:tab/>
              <w:t>5</w:t>
            </w:r>
            <w:r>
              <w:rPr>
                <w:webHidden/>
              </w:rPr>
              <w:fldChar w:fldCharType="end"/>
            </w:r>
          </w:hyperlink>
        </w:p>
        <w:p>
          <w:pPr>
            <w:pStyle w:val="Indice1"/>
            <w:rPr>
              <w:rFonts w:ascii="Calibri" w:hAnsi="Calibri" w:asciiTheme="minorHAnsi" w:hAnsiTheme="minorHAnsi"/>
              <w:sz w:val="22"/>
              <w:szCs w:val="22"/>
            </w:rPr>
          </w:pPr>
          <w:hyperlink w:anchor="_Toc117170166">
            <w:r>
              <w:rPr>
                <w:webHidden/>
                <w:rStyle w:val="Saltoaindice"/>
                <w:rFonts w:eastAsia="Times New Roman"/>
                <w:b/>
              </w:rPr>
              <w:t>ALLEGATO 3) PROSPETTO DELLE PREVISIONI DI SPESA COMPLESSIVA ARTICOLATO PER MISSIONI E PROGRAMMI</w:t>
            </w:r>
            <w:r>
              <w:rPr>
                <w:webHidden/>
              </w:rPr>
              <w:fldChar w:fldCharType="begin"/>
            </w:r>
            <w:r>
              <w:rPr>
                <w:webHidden/>
              </w:rPr>
              <w:instrText>PAGEREF _Toc117170166 \h</w:instrText>
            </w:r>
            <w:r>
              <w:rPr>
                <w:webHidden/>
              </w:rPr>
              <w:fldChar w:fldCharType="separate"/>
            </w:r>
            <w:r>
              <w:rPr>
                <w:rStyle w:val="Saltoaindice"/>
                <w:vanish w:val="false"/>
              </w:rPr>
              <w:tab/>
              <w:t>5</w:t>
            </w:r>
            <w:r>
              <w:rPr>
                <w:webHidden/>
              </w:rPr>
              <w:fldChar w:fldCharType="end"/>
            </w:r>
          </w:hyperlink>
        </w:p>
        <w:p>
          <w:pPr>
            <w:pStyle w:val="Indice1"/>
            <w:rPr>
              <w:rFonts w:ascii="Calibri" w:hAnsi="Calibri" w:asciiTheme="minorHAnsi" w:hAnsiTheme="minorHAnsi"/>
              <w:sz w:val="22"/>
              <w:szCs w:val="22"/>
            </w:rPr>
          </w:pPr>
          <w:hyperlink w:anchor="_Toc117170167">
            <w:r>
              <w:rPr>
                <w:webHidden/>
                <w:rStyle w:val="Saltoaindice"/>
                <w:rFonts w:eastAsia="Times New Roman"/>
                <w:b/>
              </w:rPr>
              <w:t>ALLEGATO 4) PIANO DEGLI INDICATORI E DEI RISULTATI DI BILANCIO</w:t>
            </w:r>
            <w:r>
              <w:rPr>
                <w:webHidden/>
              </w:rPr>
              <w:fldChar w:fldCharType="begin"/>
            </w:r>
            <w:r>
              <w:rPr>
                <w:webHidden/>
              </w:rPr>
              <w:instrText>PAGEREF _Toc117170167 \h</w:instrText>
            </w:r>
            <w:r>
              <w:rPr>
                <w:webHidden/>
              </w:rPr>
              <w:fldChar w:fldCharType="separate"/>
            </w:r>
            <w:r>
              <w:rPr>
                <w:rStyle w:val="Saltoaindice"/>
                <w:vanish w:val="false"/>
              </w:rPr>
              <w:tab/>
              <w:t>6</w:t>
            </w:r>
            <w:r>
              <w:rPr>
                <w:webHidden/>
              </w:rPr>
              <w:fldChar w:fldCharType="end"/>
            </w:r>
          </w:hyperlink>
        </w:p>
        <w:p>
          <w:pPr>
            <w:pStyle w:val="Indice1"/>
            <w:rPr>
              <w:rFonts w:ascii="Calibri" w:hAnsi="Calibri" w:asciiTheme="minorHAnsi" w:hAnsiTheme="minorHAnsi"/>
              <w:sz w:val="22"/>
              <w:szCs w:val="22"/>
            </w:rPr>
          </w:pPr>
          <w:hyperlink w:anchor="_Toc117170168">
            <w:r>
              <w:rPr>
                <w:webHidden/>
                <w:rStyle w:val="Saltoaindice"/>
                <w:rFonts w:eastAsia="Times New Roman"/>
                <w:b/>
              </w:rPr>
              <w:t>LINEE STRATEGICHE DI SVILUPPO</w:t>
            </w:r>
            <w:r>
              <w:rPr>
                <w:webHidden/>
              </w:rPr>
              <w:fldChar w:fldCharType="begin"/>
            </w:r>
            <w:r>
              <w:rPr>
                <w:webHidden/>
              </w:rPr>
              <w:instrText>PAGEREF _Toc117170168 \h</w:instrText>
            </w:r>
            <w:r>
              <w:rPr>
                <w:webHidden/>
              </w:rPr>
              <w:fldChar w:fldCharType="separate"/>
            </w:r>
            <w:r>
              <w:rPr>
                <w:rStyle w:val="Saltoaindice"/>
                <w:vanish w:val="false"/>
              </w:rPr>
              <w:tab/>
              <w:t>7</w:t>
            </w:r>
            <w:r>
              <w:rPr>
                <w:webHidden/>
              </w:rPr>
              <w:fldChar w:fldCharType="end"/>
            </w:r>
          </w:hyperlink>
        </w:p>
        <w:p>
          <w:pPr>
            <w:pStyle w:val="Indice1"/>
            <w:rPr>
              <w:rFonts w:ascii="Calibri" w:hAnsi="Calibri" w:asciiTheme="minorHAnsi" w:hAnsiTheme="minorHAnsi"/>
              <w:sz w:val="22"/>
              <w:szCs w:val="22"/>
            </w:rPr>
          </w:pPr>
          <w:hyperlink w:anchor="_Toc117170169">
            <w:r>
              <w:rPr>
                <w:webHidden/>
                <w:rStyle w:val="Saltoaindice"/>
                <w:rFonts w:eastAsia="Times New Roman"/>
                <w:b/>
              </w:rPr>
              <w:t>CRITERI ADOTTATI NELLA PREVISIONE ECONOMICA</w:t>
            </w:r>
            <w:r>
              <w:rPr>
                <w:webHidden/>
              </w:rPr>
              <w:fldChar w:fldCharType="begin"/>
            </w:r>
            <w:r>
              <w:rPr>
                <w:webHidden/>
              </w:rPr>
              <w:instrText>PAGEREF _Toc117170169 \h</w:instrText>
            </w:r>
            <w:r>
              <w:rPr>
                <w:webHidden/>
              </w:rPr>
              <w:fldChar w:fldCharType="separate"/>
            </w:r>
            <w:r>
              <w:rPr>
                <w:rStyle w:val="Saltoaindice"/>
                <w:vanish w:val="false"/>
              </w:rPr>
              <w:tab/>
              <w:t>9</w:t>
            </w:r>
            <w:r>
              <w:rPr>
                <w:webHidden/>
              </w:rPr>
              <w:fldChar w:fldCharType="end"/>
            </w:r>
          </w:hyperlink>
        </w:p>
        <w:p>
          <w:pPr>
            <w:pStyle w:val="Indice1"/>
            <w:rPr>
              <w:rFonts w:ascii="Calibri" w:hAnsi="Calibri" w:asciiTheme="minorHAnsi" w:hAnsiTheme="minorHAnsi"/>
              <w:sz w:val="22"/>
              <w:szCs w:val="22"/>
            </w:rPr>
          </w:pPr>
          <w:hyperlink w:anchor="_Toc117170170">
            <w:r>
              <w:rPr>
                <w:webHidden/>
                <w:rStyle w:val="Saltoaindice"/>
                <w:rFonts w:eastAsia="Times New Roman"/>
                <w:b/>
              </w:rPr>
              <w:t>BUDGET ECONOMICO</w:t>
            </w:r>
            <w:r>
              <w:rPr>
                <w:webHidden/>
              </w:rPr>
              <w:fldChar w:fldCharType="begin"/>
            </w:r>
            <w:r>
              <w:rPr>
                <w:webHidden/>
              </w:rPr>
              <w:instrText>PAGEREF _Toc117170170 \h</w:instrText>
            </w:r>
            <w:r>
              <w:rPr>
                <w:webHidden/>
              </w:rPr>
              <w:fldChar w:fldCharType="separate"/>
            </w:r>
            <w:r>
              <w:rPr>
                <w:rStyle w:val="Saltoaindice"/>
                <w:vanish w:val="false"/>
              </w:rPr>
              <w:tab/>
              <w:t>9</w:t>
            </w:r>
            <w:r>
              <w:rPr>
                <w:webHidden/>
              </w:rPr>
              <w:fldChar w:fldCharType="end"/>
            </w:r>
          </w:hyperlink>
        </w:p>
        <w:p>
          <w:pPr>
            <w:pStyle w:val="Indice1"/>
            <w:rPr>
              <w:rFonts w:ascii="Calibri" w:hAnsi="Calibri" w:asciiTheme="minorHAnsi" w:hAnsiTheme="minorHAnsi"/>
              <w:sz w:val="22"/>
              <w:szCs w:val="22"/>
            </w:rPr>
          </w:pPr>
          <w:hyperlink w:anchor="_Toc117170171">
            <w:r>
              <w:rPr>
                <w:webHidden/>
                <w:rStyle w:val="Saltoaindice"/>
                <w:rFonts w:eastAsia="Times New Roman"/>
                <w:b/>
              </w:rPr>
              <w:t>VALORE DELLA PRODUZIONE</w:t>
            </w:r>
            <w:r>
              <w:rPr>
                <w:webHidden/>
              </w:rPr>
              <w:fldChar w:fldCharType="begin"/>
            </w:r>
            <w:r>
              <w:rPr>
                <w:webHidden/>
              </w:rPr>
              <w:instrText>PAGEREF _Toc117170171 \h</w:instrText>
            </w:r>
            <w:r>
              <w:rPr>
                <w:webHidden/>
              </w:rPr>
              <w:fldChar w:fldCharType="separate"/>
            </w:r>
            <w:r>
              <w:rPr>
                <w:rStyle w:val="Saltoaindice"/>
                <w:vanish w:val="false"/>
              </w:rPr>
              <w:tab/>
              <w:t>12</w:t>
            </w:r>
            <w:r>
              <w:rPr>
                <w:webHidden/>
              </w:rPr>
              <w:fldChar w:fldCharType="end"/>
            </w:r>
          </w:hyperlink>
        </w:p>
        <w:p>
          <w:pPr>
            <w:pStyle w:val="Indice1"/>
            <w:rPr>
              <w:rFonts w:ascii="Calibri" w:hAnsi="Calibri" w:asciiTheme="minorHAnsi" w:hAnsiTheme="minorHAnsi"/>
              <w:sz w:val="22"/>
              <w:szCs w:val="22"/>
            </w:rPr>
          </w:pPr>
          <w:hyperlink w:anchor="_Toc117170172">
            <w:r>
              <w:rPr>
                <w:webHidden/>
                <w:rStyle w:val="Saltoaindice"/>
                <w:rFonts w:eastAsia="Times New Roman"/>
                <w:b/>
              </w:rPr>
              <w:t>COSTI DELLA PRODUZIONE</w:t>
            </w:r>
            <w:r>
              <w:rPr>
                <w:webHidden/>
              </w:rPr>
              <w:fldChar w:fldCharType="begin"/>
            </w:r>
            <w:r>
              <w:rPr>
                <w:webHidden/>
              </w:rPr>
              <w:instrText>PAGEREF _Toc117170172 \h</w:instrText>
            </w:r>
            <w:r>
              <w:rPr>
                <w:webHidden/>
              </w:rPr>
              <w:fldChar w:fldCharType="separate"/>
            </w:r>
            <w:r>
              <w:rPr>
                <w:rStyle w:val="Saltoaindice"/>
                <w:vanish w:val="false"/>
              </w:rPr>
              <w:tab/>
              <w:t>13</w:t>
            </w:r>
            <w:r>
              <w:rPr>
                <w:webHidden/>
              </w:rPr>
              <w:fldChar w:fldCharType="end"/>
            </w:r>
          </w:hyperlink>
        </w:p>
        <w:p>
          <w:pPr>
            <w:pStyle w:val="Indice1"/>
            <w:rPr>
              <w:rFonts w:ascii="Calibri" w:hAnsi="Calibri" w:asciiTheme="minorHAnsi" w:hAnsiTheme="minorHAnsi"/>
              <w:sz w:val="22"/>
              <w:szCs w:val="22"/>
            </w:rPr>
          </w:pPr>
          <w:hyperlink w:anchor="_Toc117170173">
            <w:r>
              <w:rPr>
                <w:webHidden/>
                <w:rStyle w:val="Saltoaindice"/>
                <w:rFonts w:eastAsia="Times New Roman"/>
                <w:b/>
              </w:rPr>
              <w:t>PROVENTI E ONERI FINANZIARI</w:t>
            </w:r>
            <w:r>
              <w:rPr>
                <w:webHidden/>
              </w:rPr>
              <w:fldChar w:fldCharType="begin"/>
            </w:r>
            <w:r>
              <w:rPr>
                <w:webHidden/>
              </w:rPr>
              <w:instrText>PAGEREF _Toc117170173 \h</w:instrText>
            </w:r>
            <w:r>
              <w:rPr>
                <w:webHidden/>
              </w:rPr>
              <w:fldChar w:fldCharType="separate"/>
            </w:r>
            <w:r>
              <w:rPr>
                <w:rStyle w:val="Saltoaindice"/>
                <w:vanish w:val="false"/>
              </w:rPr>
              <w:tab/>
              <w:t>17</w:t>
            </w:r>
            <w:r>
              <w:rPr>
                <w:webHidden/>
              </w:rPr>
              <w:fldChar w:fldCharType="end"/>
            </w:r>
          </w:hyperlink>
        </w:p>
        <w:p>
          <w:pPr>
            <w:pStyle w:val="Indice1"/>
            <w:rPr>
              <w:rFonts w:ascii="Calibri" w:hAnsi="Calibri" w:asciiTheme="minorHAnsi" w:hAnsiTheme="minorHAnsi"/>
              <w:sz w:val="22"/>
              <w:szCs w:val="22"/>
            </w:rPr>
          </w:pPr>
          <w:hyperlink w:anchor="_Toc117170174">
            <w:r>
              <w:rPr>
                <w:webHidden/>
                <w:rStyle w:val="Saltoaindice"/>
                <w:rFonts w:eastAsia="Times New Roman"/>
                <w:b/>
              </w:rPr>
              <w:t>IMPOSTE DELL’ESERCIZIO E PIANO DI RIASSORBIMENTO DEFICIT PATRIMONIALE</w:t>
            </w:r>
            <w:r>
              <w:rPr>
                <w:webHidden/>
              </w:rPr>
              <w:fldChar w:fldCharType="begin"/>
            </w:r>
            <w:r>
              <w:rPr>
                <w:webHidden/>
              </w:rPr>
              <w:instrText>PAGEREF _Toc117170174 \h</w:instrText>
            </w:r>
            <w:r>
              <w:rPr>
                <w:webHidden/>
              </w:rPr>
              <w:fldChar w:fldCharType="separate"/>
            </w:r>
            <w:r>
              <w:rPr>
                <w:rStyle w:val="Saltoaindice"/>
                <w:vanish w:val="false"/>
              </w:rPr>
              <w:tab/>
              <w:t>17</w:t>
            </w:r>
            <w:r>
              <w:rPr>
                <w:webHidden/>
              </w:rPr>
              <w:fldChar w:fldCharType="end"/>
            </w:r>
          </w:hyperlink>
        </w:p>
        <w:p>
          <w:pPr>
            <w:pStyle w:val="Indice1"/>
            <w:rPr>
              <w:rFonts w:ascii="Calibri" w:hAnsi="Calibri" w:asciiTheme="minorHAnsi" w:hAnsiTheme="minorHAnsi"/>
              <w:sz w:val="22"/>
              <w:szCs w:val="22"/>
            </w:rPr>
          </w:pPr>
          <w:hyperlink w:anchor="_Toc117170175">
            <w:r>
              <w:rPr>
                <w:webHidden/>
                <w:rStyle w:val="Saltoaindice"/>
                <w:rFonts w:eastAsia="Times New Roman"/>
                <w:b/>
              </w:rPr>
              <w:t>BUDGET DEGLI INVESTIMENTI/DISMISSIONI</w:t>
            </w:r>
            <w:r>
              <w:rPr>
                <w:webHidden/>
              </w:rPr>
              <w:fldChar w:fldCharType="begin"/>
            </w:r>
            <w:r>
              <w:rPr>
                <w:webHidden/>
              </w:rPr>
              <w:instrText>PAGEREF _Toc117170175 \h</w:instrText>
            </w:r>
            <w:r>
              <w:rPr>
                <w:webHidden/>
              </w:rPr>
              <w:fldChar w:fldCharType="separate"/>
            </w:r>
            <w:r>
              <w:rPr>
                <w:rStyle w:val="Saltoaindice"/>
                <w:vanish w:val="false"/>
              </w:rPr>
              <w:tab/>
              <w:t>20</w:t>
            </w:r>
            <w:r>
              <w:rPr>
                <w:webHidden/>
              </w:rPr>
              <w:fldChar w:fldCharType="end"/>
            </w:r>
          </w:hyperlink>
        </w:p>
        <w:p>
          <w:pPr>
            <w:pStyle w:val="Indice1"/>
            <w:rPr>
              <w:rFonts w:ascii="Calibri" w:hAnsi="Calibri" w:asciiTheme="minorHAnsi" w:hAnsiTheme="minorHAnsi"/>
              <w:sz w:val="22"/>
              <w:szCs w:val="22"/>
            </w:rPr>
          </w:pPr>
          <w:hyperlink w:anchor="_Toc117170176">
            <w:r>
              <w:rPr>
                <w:webHidden/>
                <w:rStyle w:val="Saltoaindice"/>
                <w:rFonts w:eastAsia="Times New Roman"/>
                <w:b/>
              </w:rPr>
              <w:t>BUDGET DI TESORERIA</w:t>
            </w:r>
            <w:r>
              <w:rPr>
                <w:webHidden/>
              </w:rPr>
              <w:fldChar w:fldCharType="begin"/>
            </w:r>
            <w:r>
              <w:rPr>
                <w:webHidden/>
              </w:rPr>
              <w:instrText>PAGEREF _Toc117170176 \h</w:instrText>
            </w:r>
            <w:r>
              <w:rPr>
                <w:webHidden/>
              </w:rPr>
              <w:fldChar w:fldCharType="separate"/>
            </w:r>
            <w:r>
              <w:rPr>
                <w:rStyle w:val="Saltoaindice"/>
                <w:vanish w:val="false"/>
              </w:rPr>
              <w:tab/>
              <w:t>21</w:t>
            </w:r>
            <w:r>
              <w:rPr>
                <w:webHidden/>
              </w:rPr>
              <w:fldChar w:fldCharType="end"/>
            </w:r>
          </w:hyperlink>
          <w:r>
            <w:rPr>
              <w:rStyle w:val="Saltoaindice"/>
              <w:vanish w:val="false"/>
            </w:rPr>
            <w:fldChar w:fldCharType="end"/>
          </w:r>
        </w:p>
      </w:sdtContent>
    </w:sdt>
    <w:p>
      <w:pPr>
        <w:pStyle w:val="WWCorpodeltesto2"/>
        <w:ind w:left="360" w:hanging="0"/>
        <w:rPr>
          <w:rFonts w:ascii="Arial" w:hAnsi="Arial" w:cs="Arial"/>
          <w:sz w:val="20"/>
          <w:szCs w:val="20"/>
        </w:rPr>
      </w:pPr>
      <w:r>
        <w:rPr>
          <w:rFonts w:cs="Arial" w:ascii="Arial" w:hAnsi="Arial"/>
          <w:sz w:val="20"/>
          <w:szCs w:val="20"/>
        </w:rPr>
      </w:r>
    </w:p>
    <w:p>
      <w:pPr>
        <w:pStyle w:val="Normal"/>
        <w:ind w:right="-2" w:hanging="0"/>
        <w:jc w:val="both"/>
        <w:rPr>
          <w:sz w:val="24"/>
          <w:szCs w:val="24"/>
        </w:rPr>
      </w:pPr>
      <w:r>
        <w:rPr>
          <w:sz w:val="24"/>
          <w:szCs w:val="24"/>
        </w:rPr>
      </w:r>
    </w:p>
    <w:p>
      <w:pPr>
        <w:pStyle w:val="Titolo1"/>
        <w:keepLines w:val="false"/>
        <w:spacing w:before="0" w:after="0"/>
        <w:jc w:val="left"/>
        <w:rPr>
          <w:rFonts w:eastAsia="Times New Roman"/>
          <w:b/>
          <w:b/>
          <w:color w:val="auto"/>
          <w:sz w:val="24"/>
        </w:rPr>
      </w:pPr>
      <w:bookmarkStart w:id="6" w:name="_Toc275945420"/>
      <w:bookmarkStart w:id="7" w:name="_Toc267985460"/>
      <w:bookmarkStart w:id="8" w:name="_Toc148501556"/>
      <w:bookmarkStart w:id="9" w:name="_Toc148501501"/>
      <w:bookmarkStart w:id="10" w:name="_Toc149901304"/>
      <w:bookmarkStart w:id="11" w:name="_Toc149901262"/>
      <w:bookmarkStart w:id="12" w:name="_Toc117170163"/>
      <w:bookmarkEnd w:id="6"/>
      <w:bookmarkEnd w:id="7"/>
      <w:bookmarkEnd w:id="8"/>
      <w:bookmarkEnd w:id="9"/>
      <w:bookmarkEnd w:id="10"/>
      <w:bookmarkEnd w:id="11"/>
      <w:r>
        <w:rPr>
          <w:rFonts w:eastAsia="Times New Roman"/>
          <w:b/>
          <w:color w:val="auto"/>
          <w:sz w:val="24"/>
        </w:rPr>
        <w:t>PREMESSA</w:t>
      </w:r>
      <w:bookmarkEnd w:id="12"/>
      <w:r>
        <w:rPr>
          <w:rFonts w:eastAsia="Times New Roman"/>
          <w:b/>
          <w:color w:val="auto"/>
          <w:sz w:val="24"/>
        </w:rPr>
        <w:t xml:space="preserve"> </w:t>
      </w:r>
    </w:p>
    <w:p>
      <w:pPr>
        <w:pStyle w:val="Normal"/>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u w:val="single"/>
        </w:rPr>
      </w:pPr>
      <w:r>
        <w:rPr>
          <w:rFonts w:cs="Arial" w:ascii="Arial" w:hAnsi="Arial"/>
          <w:sz w:val="24"/>
          <w:szCs w:val="24"/>
        </w:rPr>
        <w:t xml:space="preserve">Il Bilancio di previsione dell’anno 2023 è stato redatto, in conformità al regolamento di amministrazione e contabilità dell’Ente adottato dal Consiglio nel mese in data 30/10/2019 e in seguito approvato dalla Presidenza del Consiglio dei Ministri con nota n. 9872 del 05/07/2010, e sulla scorta dei dati a disposizione secondo i principi contabili nazionali formulati dall’Organismo Italiano di Contabilità. </w:t>
      </w:r>
      <w:r>
        <w:rPr>
          <w:rFonts w:cs="Arial" w:ascii="Arial" w:hAnsi="Arial"/>
          <w:sz w:val="24"/>
          <w:szCs w:val="24"/>
          <w:u w:val="single"/>
        </w:rPr>
        <w:t>Si fa presente che, con delibera del Consiglio Direttivo del 30/10/2019, l’Ente ha provveduto ad adottare, per il triennio 2020-2022, il Regolamento per l’adeguamento ai principi generali di razionalizzazione e contenimento della spesa di cui all’art. 2 comma 2 bis DL 101/2013. La predisposizione del regolamento per il triennio 2023-2025 sarà effettuata da questo Ente successivamente all’adozione del presente budget per l’esercizio 2023 al fine di tener conto degli eventuali indirizzi che il Governo, in sede di approvazione della legge di bilancio e dei correlati provvedimenti normativi, dovesse adottare con riguardo ai principi di razionalizzazione e contenimento della spesa pubblica</w:t>
      </w:r>
      <w:r>
        <w:rPr>
          <w:rFonts w:cs="Arial" w:ascii="Arial" w:hAnsi="Arial"/>
          <w:sz w:val="24"/>
          <w:szCs w:val="24"/>
        </w:rPr>
        <w:t xml:space="preserve">. </w:t>
      </w:r>
      <w:r>
        <w:rPr>
          <w:rFonts w:cs="Arial" w:ascii="Arial" w:hAnsi="Arial"/>
          <w:sz w:val="24"/>
          <w:szCs w:val="24"/>
          <w:u w:val="single"/>
        </w:rPr>
        <w:t>Le previsioni economiche per l’esercizio 2023 sono state nel frattempo formulate in continuità rispetto agli obiettivi complessivi fissati dal succitato Regolamento relativo agli anni 2020-2022.</w:t>
      </w:r>
    </w:p>
    <w:p>
      <w:pPr>
        <w:pStyle w:val="Normal"/>
        <w:spacing w:lineRule="auto" w:line="360"/>
        <w:jc w:val="both"/>
        <w:rPr>
          <w:rFonts w:ascii="Arial" w:hAnsi="Arial" w:cs="Arial"/>
          <w:sz w:val="24"/>
          <w:szCs w:val="24"/>
        </w:rPr>
      </w:pPr>
      <w:r>
        <w:rPr>
          <w:rFonts w:cs="Arial" w:ascii="Arial" w:hAnsi="Arial"/>
          <w:sz w:val="24"/>
          <w:szCs w:val="24"/>
        </w:rPr>
        <w:t>Per l’anno 2023, viene predisposto il budget annuale, composto dai seguenti documenti contabili:</w:t>
      </w:r>
    </w:p>
    <w:p>
      <w:pPr>
        <w:pStyle w:val="Normal"/>
        <w:spacing w:lineRule="auto" w:line="360"/>
        <w:jc w:val="both"/>
        <w:rPr>
          <w:rFonts w:ascii="Arial" w:hAnsi="Arial" w:cs="Arial"/>
          <w:sz w:val="24"/>
          <w:szCs w:val="24"/>
        </w:rPr>
      </w:pPr>
      <w:r>
        <w:rPr>
          <w:rFonts w:cs="Arial" w:ascii="Arial" w:hAnsi="Arial"/>
          <w:sz w:val="24"/>
          <w:szCs w:val="24"/>
        </w:rPr>
        <w:t>a.</w:t>
        <w:tab/>
      </w:r>
      <w:r>
        <w:rPr>
          <w:rFonts w:cs="Arial" w:ascii="Arial" w:hAnsi="Arial"/>
          <w:i/>
          <w:sz w:val="24"/>
          <w:szCs w:val="24"/>
        </w:rPr>
        <w:t>budget economico generale</w:t>
      </w:r>
      <w:r>
        <w:rPr>
          <w:rFonts w:cs="Arial" w:ascii="Arial" w:hAnsi="Arial"/>
          <w:sz w:val="24"/>
          <w:szCs w:val="24"/>
        </w:rPr>
        <w:t>: in tale documento vengono poste a confronto le previsioni economiche per l’esercizio 2023 rispetto alle previsioni 2022 assestate alla data di presentazione del presente budget, nonché ai dati dell’ultimo bilancio consuntivo approvato, relativo all’esercizio 2021;</w:t>
      </w:r>
    </w:p>
    <w:p>
      <w:pPr>
        <w:pStyle w:val="Normal"/>
        <w:spacing w:lineRule="auto" w:line="360"/>
        <w:jc w:val="both"/>
        <w:rPr>
          <w:rFonts w:ascii="Arial" w:hAnsi="Arial" w:cs="Arial"/>
          <w:sz w:val="24"/>
          <w:szCs w:val="24"/>
        </w:rPr>
      </w:pPr>
      <w:r>
        <w:rPr>
          <w:rFonts w:cs="Arial" w:ascii="Arial" w:hAnsi="Arial"/>
          <w:sz w:val="24"/>
          <w:szCs w:val="24"/>
        </w:rPr>
        <w:t>b.</w:t>
        <w:tab/>
      </w:r>
      <w:r>
        <w:rPr>
          <w:rFonts w:cs="Arial" w:ascii="Arial" w:hAnsi="Arial"/>
          <w:i/>
          <w:sz w:val="24"/>
          <w:szCs w:val="24"/>
        </w:rPr>
        <w:t>budget degli investimenti/dismissioni generale</w:t>
      </w:r>
      <w:r>
        <w:rPr>
          <w:rFonts w:cs="Arial" w:ascii="Arial" w:hAnsi="Arial"/>
          <w:sz w:val="24"/>
          <w:szCs w:val="24"/>
        </w:rPr>
        <w:t>: in tale documento vengono previsti gli effetti patrimoniali derivanti dai processi di acquisizione e/o dismissione di immobilizzazioni per l’esercizio 2023;</w:t>
      </w:r>
    </w:p>
    <w:p>
      <w:pPr>
        <w:pStyle w:val="Normal"/>
        <w:spacing w:lineRule="auto" w:line="360"/>
        <w:jc w:val="both"/>
        <w:rPr>
          <w:rFonts w:ascii="Arial" w:hAnsi="Arial" w:cs="Arial"/>
          <w:sz w:val="24"/>
          <w:szCs w:val="24"/>
        </w:rPr>
      </w:pPr>
      <w:r>
        <w:rPr>
          <w:rFonts w:cs="Arial" w:ascii="Arial" w:hAnsi="Arial"/>
          <w:sz w:val="24"/>
          <w:szCs w:val="24"/>
        </w:rPr>
        <w:t>Costituiscono allegati al budget annuale:</w:t>
      </w:r>
    </w:p>
    <w:p>
      <w:pPr>
        <w:pStyle w:val="Normal"/>
        <w:spacing w:lineRule="auto" w:line="360"/>
        <w:jc w:val="both"/>
        <w:rPr>
          <w:rFonts w:ascii="Arial" w:hAnsi="Arial" w:cs="Arial"/>
          <w:sz w:val="24"/>
          <w:szCs w:val="24"/>
        </w:rPr>
      </w:pPr>
      <w:r>
        <w:rPr>
          <w:rFonts w:cs="Arial" w:ascii="Arial" w:hAnsi="Arial"/>
          <w:sz w:val="24"/>
          <w:szCs w:val="24"/>
        </w:rPr>
        <w:t>- budget di tesoreria;</w:t>
      </w:r>
    </w:p>
    <w:p>
      <w:pPr>
        <w:pStyle w:val="Normal"/>
        <w:spacing w:lineRule="auto" w:line="360"/>
        <w:jc w:val="both"/>
        <w:rPr>
          <w:rFonts w:ascii="Arial" w:hAnsi="Arial" w:cs="Arial"/>
          <w:sz w:val="24"/>
          <w:szCs w:val="24"/>
        </w:rPr>
      </w:pPr>
      <w:r>
        <w:rPr>
          <w:rFonts w:cs="Arial" w:ascii="Arial" w:hAnsi="Arial"/>
          <w:sz w:val="24"/>
          <w:szCs w:val="24"/>
        </w:rPr>
        <w:t>- relazione del Presidente;</w:t>
      </w:r>
    </w:p>
    <w:p>
      <w:pPr>
        <w:pStyle w:val="Normal"/>
        <w:spacing w:lineRule="auto" w:line="360"/>
        <w:jc w:val="both"/>
        <w:rPr>
          <w:rFonts w:ascii="Arial" w:hAnsi="Arial" w:cs="Arial"/>
          <w:sz w:val="24"/>
          <w:szCs w:val="24"/>
        </w:rPr>
      </w:pPr>
      <w:r>
        <w:rPr>
          <w:rFonts w:cs="Arial" w:ascii="Arial" w:hAnsi="Arial"/>
          <w:sz w:val="24"/>
          <w:szCs w:val="24"/>
        </w:rPr>
        <w:t>- relazione del Collegio dei Revisori dei Conti.</w:t>
      </w:r>
    </w:p>
    <w:p>
      <w:pPr>
        <w:pStyle w:val="Normal"/>
        <w:spacing w:lineRule="auto" w:line="360"/>
        <w:ind w:firstLine="709"/>
        <w:jc w:val="both"/>
        <w:rPr>
          <w:rFonts w:ascii="Calibri" w:hAnsi="Calibri" w:cs="Arial"/>
          <w:sz w:val="22"/>
        </w:rPr>
      </w:pPr>
      <w:r>
        <w:rPr>
          <w:rFonts w:cs="Arial" w:ascii="Arial" w:hAnsi="Arial"/>
          <w:sz w:val="24"/>
          <w:szCs w:val="24"/>
        </w:rPr>
        <w:t>Il budget economico è redatto in forma scalare in conformità all’allegato riportato nel Regolamento di amministrazione e contabilità e ricalca essenzialmente lo schema previsto dall’art. 2425 del codice civile ed adeguato secondo le novità introdotte dal D.lgs. .139/2015</w:t>
      </w:r>
      <w:bookmarkStart w:id="13" w:name="_Toc267985461"/>
      <w:bookmarkStart w:id="14" w:name="_Toc148501557"/>
      <w:bookmarkStart w:id="15" w:name="_Toc148501502"/>
      <w:bookmarkStart w:id="16" w:name="_Toc149901305"/>
      <w:bookmarkStart w:id="17" w:name="_Toc149901263"/>
      <w:bookmarkEnd w:id="13"/>
      <w:bookmarkEnd w:id="14"/>
      <w:bookmarkEnd w:id="15"/>
      <w:bookmarkEnd w:id="16"/>
      <w:bookmarkEnd w:id="17"/>
    </w:p>
    <w:p>
      <w:pPr>
        <w:pStyle w:val="Normal"/>
        <w:spacing w:lineRule="auto" w:line="360"/>
        <w:jc w:val="both"/>
        <w:rPr>
          <w:rFonts w:ascii="Arial" w:hAnsi="Arial" w:cs="Arial"/>
          <w:sz w:val="24"/>
          <w:szCs w:val="24"/>
        </w:rPr>
      </w:pPr>
      <w:r>
        <w:rPr>
          <w:rFonts w:cs="Arial" w:ascii="Arial" w:hAnsi="Arial"/>
          <w:sz w:val="24"/>
          <w:szCs w:val="24"/>
        </w:rPr>
        <w:t>che ha attuato la Direttiva 2013/34/UE che ha comportato l’eliminazione dallo schema economico della sezione straordinaria. Contiene previsioni di ricavi e costi formulati in base al principio della competenza economica, la cui classificazione tiene conto della natura e della tipologia.</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 seguito dell’emanazione del Decreto del M.E.F. del 27 marzo 2013 e della successiva circolare del medesimo ministero n. 35 del 22 agosto 2013, in attuazione delle norme di cui al D.lgs. n. 91/2011 in tema di armonizzazione dei sistemi contabili degli enti pubblici, costituiscono ulteriori allegati al budget annuale i seguenti documenti:</w:t>
      </w:r>
    </w:p>
    <w:p>
      <w:pPr>
        <w:pStyle w:val="Titolo1"/>
        <w:rPr/>
      </w:pPr>
      <w:r>
        <w:rPr/>
      </w:r>
      <w:bookmarkStart w:id="18" w:name="_Toc464947173"/>
      <w:bookmarkStart w:id="19" w:name="_Toc464947173"/>
    </w:p>
    <w:p>
      <w:pPr>
        <w:pStyle w:val="Titolo1"/>
        <w:keepLines w:val="false"/>
        <w:spacing w:before="0" w:after="0"/>
        <w:jc w:val="left"/>
        <w:rPr>
          <w:rFonts w:eastAsia="Times New Roman"/>
          <w:b/>
          <w:b/>
          <w:color w:val="auto"/>
          <w:sz w:val="24"/>
        </w:rPr>
      </w:pPr>
      <w:bookmarkStart w:id="20" w:name="_Toc464947173"/>
      <w:bookmarkStart w:id="21" w:name="_Toc117170164"/>
      <w:r>
        <w:rPr>
          <w:rFonts w:eastAsia="Times New Roman"/>
          <w:b/>
          <w:color w:val="auto"/>
          <w:sz w:val="24"/>
        </w:rPr>
        <w:t>ALLEGATO 1) BUDGET ECONOMICO ANNUALE RICLASSIFICATO SECONDO LO SCHEMA DI CUI ALL’ALLEGATO 1 DEL DL n. 91 /2011.</w:t>
      </w:r>
      <w:bookmarkEnd w:id="20"/>
      <w:bookmarkEnd w:id="21"/>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Tale documento rappresenta una riclassificazione dei valori di budget economico redatto così come previsto dal regolamento di amministrazione e contabilità dell’ACI e degli AA.CC.</w:t>
      </w:r>
    </w:p>
    <w:p>
      <w:pPr>
        <w:pStyle w:val="Normal"/>
        <w:spacing w:lineRule="auto" w:line="360"/>
        <w:jc w:val="both"/>
        <w:rPr>
          <w:rFonts w:ascii="Arial" w:hAnsi="Arial" w:cs="Arial"/>
          <w:sz w:val="24"/>
          <w:szCs w:val="24"/>
        </w:rPr>
      </w:pPr>
      <w:r>
        <w:rPr>
          <w:rFonts w:cs="Arial" w:ascii="Arial" w:hAnsi="Arial"/>
          <w:sz w:val="24"/>
          <w:szCs w:val="24"/>
        </w:rPr>
      </w:r>
    </w:p>
    <w:p>
      <w:pPr>
        <w:pStyle w:val="Titolo1"/>
        <w:keepLines w:val="false"/>
        <w:spacing w:before="0" w:after="0"/>
        <w:jc w:val="left"/>
        <w:rPr>
          <w:rFonts w:eastAsia="Times New Roman"/>
          <w:b/>
          <w:b/>
          <w:color w:val="auto"/>
          <w:sz w:val="24"/>
        </w:rPr>
      </w:pPr>
      <w:bookmarkStart w:id="22" w:name="_Toc117170165"/>
      <w:bookmarkStart w:id="23" w:name="_Toc464947174"/>
      <w:r>
        <w:rPr>
          <w:rFonts w:eastAsia="Times New Roman"/>
          <w:b/>
          <w:color w:val="auto"/>
          <w:sz w:val="24"/>
        </w:rPr>
        <w:t>ALLEGATO 2) BUDGET ECONOMICO PLURIENNALE</w:t>
      </w:r>
      <w:bookmarkEnd w:id="22"/>
      <w:bookmarkEnd w:id="23"/>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Ai sensi del Decreto del Ministero dell’Economia e delle Finanze del 27/03/2013, l’Ente ha provveduto ad elaborare il budget economico pluriennale che è rappresentato dal budget economico riclassificato, proiettato per un periodo di tre esercizi 2023-2025; la prima annualità coincide con il budget 2023</w:t>
      </w:r>
    </w:p>
    <w:p>
      <w:pPr>
        <w:pStyle w:val="Normal"/>
        <w:spacing w:lineRule="auto" w:line="360"/>
        <w:jc w:val="both"/>
        <w:rPr>
          <w:rFonts w:ascii="Arial" w:hAnsi="Arial" w:cs="Arial"/>
          <w:sz w:val="24"/>
          <w:szCs w:val="24"/>
        </w:rPr>
      </w:pPr>
      <w:r>
        <w:rPr>
          <w:rFonts w:cs="Arial" w:ascii="Arial" w:hAnsi="Arial"/>
          <w:sz w:val="24"/>
          <w:szCs w:val="24"/>
        </w:rPr>
        <w:t>Tale budget è stato redatto sulla base delle strategie programmatiche dell’Ente in armonia con i programmi di sviluppo dell’attività dell’Automobile Club Piacenza per l’anno 2023 che prevedono la continuazione dei progetti e delle iniziative promosse nel corso degli ultimi anni in funzione delle linee strategiche globali definite dall'Ente e dall'Automobile Club d’Italia.</w:t>
      </w:r>
    </w:p>
    <w:p>
      <w:pPr>
        <w:pStyle w:val="Normal"/>
        <w:spacing w:lineRule="auto" w:line="360"/>
        <w:jc w:val="both"/>
        <w:rPr>
          <w:rFonts w:ascii="Arial" w:hAnsi="Arial" w:cs="Arial"/>
          <w:sz w:val="24"/>
          <w:szCs w:val="24"/>
        </w:rPr>
      </w:pPr>
      <w:r>
        <w:rPr>
          <w:rFonts w:cs="Arial" w:ascii="Arial" w:hAnsi="Arial"/>
          <w:sz w:val="24"/>
          <w:szCs w:val="24"/>
        </w:rPr>
        <w:t>Le previsioni per le annualità 2023-2025 sono state effettuate tenendo conto di un incremento molto contenuto sia del valore della produzione che del costo ella produzione.</w:t>
      </w:r>
    </w:p>
    <w:p>
      <w:pPr>
        <w:pStyle w:val="Normal"/>
        <w:spacing w:lineRule="auto" w:line="360"/>
        <w:jc w:val="both"/>
        <w:rPr>
          <w:rFonts w:ascii="Arial" w:hAnsi="Arial" w:cs="Arial"/>
          <w:sz w:val="24"/>
          <w:szCs w:val="24"/>
        </w:rPr>
      </w:pPr>
      <w:r>
        <w:rPr>
          <w:rFonts w:cs="Arial" w:ascii="Arial" w:hAnsi="Arial"/>
          <w:sz w:val="24"/>
          <w:szCs w:val="24"/>
        </w:rPr>
        <w:t>L’avanzo economico di esercizio previsto per il 2023 pari a €. 25.739, passa a euro 28.087 nel 2024 e a euro 30.889 nel 2025.</w:t>
      </w:r>
    </w:p>
    <w:p>
      <w:pPr>
        <w:pStyle w:val="Titolo1"/>
        <w:keepLines w:val="false"/>
        <w:spacing w:before="0" w:after="0"/>
        <w:jc w:val="left"/>
        <w:rPr>
          <w:rFonts w:eastAsia="Times New Roman"/>
          <w:b/>
          <w:b/>
          <w:color w:val="auto"/>
          <w:sz w:val="24"/>
        </w:rPr>
      </w:pPr>
      <w:bookmarkStart w:id="24" w:name="_Toc117170166"/>
      <w:bookmarkStart w:id="25" w:name="_Toc464947175"/>
      <w:r>
        <w:rPr>
          <w:rFonts w:eastAsia="Times New Roman"/>
          <w:b/>
          <w:color w:val="auto"/>
          <w:sz w:val="24"/>
        </w:rPr>
        <w:t>ALLEGATO 3) PROSPETTO DELLE PREVISIONI DI SPESA COMPLESSIVA ARTICOLATO PER MISSIONI E PROGRAMMI</w:t>
      </w:r>
      <w:bookmarkEnd w:id="24"/>
      <w:bookmarkEnd w:id="25"/>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Si rileva che, come da lettera circolare di Aci Italia prot. n. 9296/13 del 09/10/2013, si è concordato con il Ministero dell’Economia e delle Finanze – Ispettorato Generale di finanza che tale allegato va compilato solamente in occasione del bilancio di esercizio a partire da quello relativo all’anno 2015, ciò in quanto né l’ACI né gli AA.CC. fanno attualmente parte delle amministrazioni tenute all’adozione del sistema SIOPE (sistema di rilevazione telematica degli incassi e dei pagamenti effettuati dai tesorieri).</w:t>
      </w:r>
    </w:p>
    <w:p>
      <w:pPr>
        <w:pStyle w:val="Normal"/>
        <w:spacing w:lineRule="auto" w:line="360"/>
        <w:jc w:val="both"/>
        <w:rPr>
          <w:rFonts w:ascii="Arial" w:hAnsi="Arial" w:cs="Arial"/>
          <w:sz w:val="24"/>
          <w:szCs w:val="24"/>
        </w:rPr>
      </w:pPr>
      <w:r>
        <w:rPr>
          <w:rFonts w:cs="Arial" w:ascii="Arial" w:hAnsi="Arial"/>
          <w:sz w:val="24"/>
          <w:szCs w:val="24"/>
        </w:rPr>
      </w:r>
    </w:p>
    <w:p>
      <w:pPr>
        <w:pStyle w:val="Normal"/>
        <w:rPr>
          <w:rFonts w:ascii="Arial" w:hAnsi="Arial" w:eastAsia="Times New Roman" w:cs="Arial"/>
          <w:b/>
          <w:b/>
          <w:sz w:val="24"/>
          <w:szCs w:val="24"/>
        </w:rPr>
      </w:pPr>
      <w:r>
        <w:rPr>
          <w:rFonts w:eastAsia="Times New Roman" w:cs="Arial" w:ascii="Arial" w:hAnsi="Arial"/>
          <w:b/>
          <w:sz w:val="24"/>
          <w:szCs w:val="24"/>
        </w:rPr>
      </w:r>
      <w:bookmarkStart w:id="26" w:name="_Toc464947176"/>
      <w:bookmarkStart w:id="27" w:name="_Toc464947176"/>
      <w:r>
        <w:br w:type="page"/>
      </w:r>
    </w:p>
    <w:p>
      <w:pPr>
        <w:pStyle w:val="Titolo1"/>
        <w:keepLines w:val="false"/>
        <w:spacing w:before="0" w:after="0"/>
        <w:jc w:val="left"/>
        <w:rPr>
          <w:rFonts w:eastAsia="Times New Roman"/>
          <w:b/>
          <w:b/>
          <w:color w:val="auto"/>
          <w:sz w:val="24"/>
        </w:rPr>
      </w:pPr>
      <w:bookmarkStart w:id="28" w:name="_Toc464947176"/>
      <w:bookmarkStart w:id="29" w:name="_Toc117170167"/>
      <w:r>
        <w:rPr>
          <w:rFonts w:eastAsia="Times New Roman"/>
          <w:b/>
          <w:color w:val="auto"/>
          <w:sz w:val="24"/>
        </w:rPr>
        <w:t>ALLEGATO 4) PIANO DEGLI INDICATORI E DEI RISULTATI DI BILANCIO</w:t>
      </w:r>
      <w:bookmarkEnd w:id="28"/>
      <w:bookmarkEnd w:id="29"/>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t>Il presente allegato è composto da tre prospetti:</w:t>
      </w:r>
    </w:p>
    <w:p>
      <w:pPr>
        <w:pStyle w:val="Normal"/>
        <w:spacing w:lineRule="auto" w:line="276"/>
        <w:jc w:val="both"/>
        <w:rPr>
          <w:rFonts w:ascii="Arial" w:hAnsi="Arial" w:cs="Arial"/>
          <w:sz w:val="24"/>
          <w:szCs w:val="24"/>
        </w:rPr>
      </w:pPr>
      <w:r>
        <w:rPr>
          <w:rFonts w:cs="Arial" w:ascii="Arial" w:hAnsi="Arial"/>
          <w:sz w:val="24"/>
          <w:szCs w:val="24"/>
        </w:rPr>
        <w:t>1)</w:t>
        <w:tab/>
        <w:t>Piano degli obiettivi per attività con suddivisione dei cosi della produzione per competenza economica</w:t>
      </w:r>
    </w:p>
    <w:p>
      <w:pPr>
        <w:pStyle w:val="Normal"/>
        <w:spacing w:lineRule="auto" w:line="276"/>
        <w:jc w:val="both"/>
        <w:rPr>
          <w:rFonts w:ascii="Arial" w:hAnsi="Arial" w:cs="Arial"/>
          <w:sz w:val="24"/>
          <w:szCs w:val="24"/>
        </w:rPr>
      </w:pPr>
      <w:r>
        <w:rPr>
          <w:rFonts w:cs="Arial" w:ascii="Arial" w:hAnsi="Arial"/>
          <w:sz w:val="24"/>
          <w:szCs w:val="24"/>
        </w:rPr>
        <w:t>2)</w:t>
        <w:tab/>
        <w:t>Piano degli obbiettivi per progetti</w:t>
      </w:r>
    </w:p>
    <w:p>
      <w:pPr>
        <w:pStyle w:val="Normal"/>
        <w:spacing w:lineRule="auto" w:line="276"/>
        <w:jc w:val="both"/>
        <w:rPr>
          <w:rFonts w:ascii="Arial" w:hAnsi="Arial" w:cs="Arial"/>
          <w:sz w:val="24"/>
          <w:szCs w:val="24"/>
        </w:rPr>
      </w:pPr>
      <w:r>
        <w:rPr>
          <w:rFonts w:cs="Arial" w:ascii="Arial" w:hAnsi="Arial"/>
          <w:sz w:val="24"/>
          <w:szCs w:val="24"/>
        </w:rPr>
        <w:t>3)</w:t>
        <w:tab/>
        <w:t>Piano degli obbiettivi per indicatori, così come desunto dagli obiettivi di performance organizzativa dell’A.C.</w:t>
      </w:r>
    </w:p>
    <w:p>
      <w:pPr>
        <w:pStyle w:val="Normal"/>
        <w:spacing w:lineRule="auto" w:line="360"/>
        <w:jc w:val="both"/>
        <w:rPr>
          <w:rFonts w:ascii="Arial" w:hAnsi="Arial" w:cs="Arial"/>
          <w:sz w:val="24"/>
          <w:szCs w:val="24"/>
        </w:rPr>
      </w:pPr>
      <w:r>
        <w:rPr>
          <w:rFonts w:cs="Arial" w:ascii="Arial" w:hAnsi="Arial"/>
          <w:sz w:val="24"/>
          <w:szCs w:val="24"/>
        </w:rPr>
        <w:t>Gli Organi dell’Automobile Club stabiliscono annualmente gli indirizzi generali delle principali attività in coerenza con gli obiettivi stabiliti dagli Organi dell’ACI (servizi delegati e attività istituzionali)</w:t>
      </w:r>
    </w:p>
    <w:p>
      <w:pPr>
        <w:pStyle w:val="Normal"/>
        <w:spacing w:lineRule="auto" w:line="360"/>
        <w:jc w:val="both"/>
        <w:rPr>
          <w:rFonts w:ascii="Arial" w:hAnsi="Arial" w:cs="Arial"/>
          <w:sz w:val="24"/>
          <w:szCs w:val="24"/>
        </w:rPr>
      </w:pPr>
      <w:r>
        <w:rPr>
          <w:rFonts w:cs="Arial" w:ascii="Arial" w:hAnsi="Arial"/>
          <w:sz w:val="24"/>
          <w:szCs w:val="24"/>
        </w:rPr>
        <w:t>Nei prospetti che seguono vengono illustrati in maniera sintetica i progetti di rilevanza nazionale cui l’Automobile Club Piacenza darà adesione, nel contempo si precisa che non sono previsti per il 2023 progetti in abito locale.</w:t>
      </w:r>
    </w:p>
    <w:p>
      <w:pPr>
        <w:pStyle w:val="Normal"/>
        <w:rPr>
          <w:rFonts w:ascii="Arial" w:hAnsi="Arial" w:eastAsia="Times New Roman" w:cs="Arial"/>
          <w:b/>
          <w:b/>
          <w:sz w:val="24"/>
          <w:szCs w:val="24"/>
        </w:rPr>
      </w:pPr>
      <w:r>
        <w:rPr>
          <w:rFonts w:eastAsia="Times New Roman" w:cs="Arial" w:ascii="Arial" w:hAnsi="Arial"/>
          <w:b/>
          <w:sz w:val="24"/>
          <w:szCs w:val="24"/>
        </w:rPr>
      </w:r>
      <w:r>
        <w:br w:type="page"/>
      </w:r>
    </w:p>
    <w:p>
      <w:pPr>
        <w:pStyle w:val="Titolo1"/>
        <w:keepLines w:val="false"/>
        <w:spacing w:before="0" w:after="0"/>
        <w:jc w:val="left"/>
        <w:rPr>
          <w:rFonts w:eastAsia="Times New Roman"/>
          <w:b/>
          <w:b/>
          <w:color w:val="auto"/>
          <w:sz w:val="24"/>
        </w:rPr>
      </w:pPr>
      <w:bookmarkStart w:id="30" w:name="_Toc117170168"/>
      <w:r>
        <w:rPr>
          <w:rFonts w:eastAsia="Times New Roman"/>
          <w:b/>
          <w:color w:val="auto"/>
          <w:sz w:val="24"/>
        </w:rPr>
        <w:t>LINEE STRATEGICHE DI SVILUPPO</w:t>
      </w:r>
      <w:bookmarkEnd w:id="30"/>
      <w:r>
        <w:rPr>
          <w:rFonts w:eastAsia="Times New Roman"/>
          <w:b/>
          <w:color w:val="auto"/>
          <w:sz w:val="24"/>
        </w:rPr>
        <w:t xml:space="preserve"> </w:t>
      </w:r>
    </w:p>
    <w:p>
      <w:pPr>
        <w:pStyle w:val="Normal"/>
        <w:spacing w:lineRule="auto" w:line="360"/>
        <w:jc w:val="both"/>
        <w:rPr>
          <w:rFonts w:ascii="Arial" w:hAnsi="Arial" w:cs="Arial"/>
          <w:sz w:val="24"/>
          <w:szCs w:val="24"/>
        </w:rPr>
      </w:pPr>
      <w:r>
        <w:rPr>
          <w:rFonts w:cs="Arial" w:ascii="Arial" w:hAnsi="Arial"/>
          <w:sz w:val="24"/>
          <w:szCs w:val="24"/>
        </w:rPr>
        <w:t>Il nostro Ente, nonostante la modesta dimensione, anche per l’anno 2023 continuerà a perseguire uno sviluppo sempre maggiore delle attività istituzionali legate alla mission della Federazione dell'ACI seguendo gli indirizzi strategici della Federazione per il triennio 2023-2025 per il settore automobilistico con le finalità le cui prerogative sono le seguenti priorità politiche:</w:t>
      </w:r>
    </w:p>
    <w:p>
      <w:pPr>
        <w:pStyle w:val="Normal"/>
        <w:spacing w:lineRule="auto" w:line="360"/>
        <w:jc w:val="both"/>
        <w:rPr>
          <w:rFonts w:ascii="Arial" w:hAnsi="Arial" w:cs="Arial"/>
          <w:sz w:val="24"/>
          <w:szCs w:val="24"/>
        </w:rPr>
      </w:pPr>
      <w:r>
        <w:rPr>
          <w:rFonts w:cs="Arial" w:ascii="Arial" w:hAnsi="Arial"/>
          <w:sz w:val="24"/>
          <w:szCs w:val="24"/>
        </w:rPr>
        <w:t>1) Rafforzamento del ruolo e delle attività istituzionali</w:t>
      </w:r>
    </w:p>
    <w:p>
      <w:pPr>
        <w:pStyle w:val="Normal"/>
        <w:spacing w:lineRule="auto" w:line="360"/>
        <w:jc w:val="both"/>
        <w:rPr>
          <w:rFonts w:ascii="Arial" w:hAnsi="Arial" w:cs="Arial"/>
          <w:sz w:val="24"/>
          <w:szCs w:val="24"/>
        </w:rPr>
      </w:pPr>
      <w:r>
        <w:rPr>
          <w:rFonts w:cs="Arial" w:ascii="Arial" w:hAnsi="Arial"/>
          <w:sz w:val="24"/>
          <w:szCs w:val="24"/>
        </w:rPr>
        <w:t>2) Consolidamento mission associativa</w:t>
      </w:r>
    </w:p>
    <w:p>
      <w:pPr>
        <w:pStyle w:val="Normal"/>
        <w:spacing w:lineRule="auto" w:line="360"/>
        <w:jc w:val="both"/>
        <w:rPr>
          <w:rFonts w:ascii="Arial" w:hAnsi="Arial" w:cs="Arial"/>
          <w:sz w:val="24"/>
          <w:szCs w:val="24"/>
        </w:rPr>
      </w:pPr>
      <w:r>
        <w:rPr>
          <w:rFonts w:cs="Arial" w:ascii="Arial" w:hAnsi="Arial"/>
          <w:sz w:val="24"/>
          <w:szCs w:val="24"/>
        </w:rPr>
        <w:t>3) Presidio dei servizi pubblici</w:t>
      </w:r>
    </w:p>
    <w:p>
      <w:pPr>
        <w:pStyle w:val="Normal"/>
        <w:spacing w:lineRule="auto" w:line="360"/>
        <w:jc w:val="both"/>
        <w:rPr>
          <w:rFonts w:ascii="Arial" w:hAnsi="Arial" w:cs="Arial"/>
          <w:sz w:val="24"/>
          <w:szCs w:val="24"/>
        </w:rPr>
      </w:pPr>
      <w:r>
        <w:rPr>
          <w:rFonts w:cs="Arial" w:ascii="Arial" w:hAnsi="Arial"/>
          <w:sz w:val="24"/>
          <w:szCs w:val="24"/>
        </w:rPr>
        <w:t>4) Salute dell’organizzazione</w:t>
      </w:r>
    </w:p>
    <w:p>
      <w:pPr>
        <w:pStyle w:val="Normal"/>
        <w:spacing w:lineRule="auto" w:line="360"/>
        <w:jc w:val="both"/>
        <w:rPr>
          <w:rFonts w:ascii="Arial" w:hAnsi="Arial" w:cs="Arial"/>
          <w:sz w:val="24"/>
          <w:szCs w:val="24"/>
        </w:rPr>
      </w:pPr>
      <w:r>
        <w:rPr>
          <w:rFonts w:cs="Arial" w:ascii="Arial" w:hAnsi="Arial"/>
          <w:sz w:val="24"/>
          <w:szCs w:val="24"/>
        </w:rPr>
        <w:t>Obiettivi specifici:</w:t>
      </w:r>
    </w:p>
    <w:p>
      <w:pPr>
        <w:pStyle w:val="Normal"/>
        <w:spacing w:lineRule="auto" w:line="360"/>
        <w:jc w:val="both"/>
        <w:rPr>
          <w:rFonts w:ascii="Arial" w:hAnsi="Arial" w:cs="Arial"/>
          <w:sz w:val="24"/>
          <w:szCs w:val="24"/>
        </w:rPr>
      </w:pPr>
      <w:r>
        <w:rPr>
          <w:rFonts w:cs="Arial" w:ascii="Arial" w:hAnsi="Arial"/>
          <w:sz w:val="24"/>
          <w:szCs w:val="24"/>
        </w:rPr>
        <w:t>- miglioramento della qualità dei servizi</w:t>
      </w:r>
    </w:p>
    <w:p>
      <w:pPr>
        <w:pStyle w:val="Normal"/>
        <w:spacing w:lineRule="auto" w:line="360"/>
        <w:jc w:val="both"/>
        <w:rPr>
          <w:rFonts w:ascii="Arial" w:hAnsi="Arial" w:cs="Arial"/>
          <w:sz w:val="24"/>
          <w:szCs w:val="24"/>
        </w:rPr>
      </w:pPr>
      <w:r>
        <w:rPr>
          <w:rFonts w:cs="Arial" w:ascii="Arial" w:hAnsi="Arial"/>
          <w:sz w:val="24"/>
          <w:szCs w:val="24"/>
        </w:rPr>
        <w:t>- aumento della soddisfazione del cliente</w:t>
      </w:r>
    </w:p>
    <w:p>
      <w:pPr>
        <w:pStyle w:val="Normal"/>
        <w:spacing w:lineRule="auto" w:line="360"/>
        <w:jc w:val="both"/>
        <w:rPr>
          <w:rFonts w:ascii="Arial" w:hAnsi="Arial" w:cs="Arial"/>
          <w:sz w:val="24"/>
          <w:szCs w:val="24"/>
        </w:rPr>
      </w:pPr>
      <w:r>
        <w:rPr>
          <w:rFonts w:cs="Arial" w:ascii="Arial" w:hAnsi="Arial"/>
          <w:sz w:val="24"/>
          <w:szCs w:val="24"/>
        </w:rPr>
        <w:t>- organizzazione di eventi per la cultura e storicità degli autoveicoli in collaborazione con il Club ACI Storico</w:t>
      </w:r>
    </w:p>
    <w:p>
      <w:pPr>
        <w:pStyle w:val="Normal"/>
        <w:spacing w:lineRule="auto" w:line="360"/>
        <w:jc w:val="both"/>
        <w:rPr>
          <w:rFonts w:ascii="Arial" w:hAnsi="Arial" w:cs="Arial"/>
          <w:sz w:val="24"/>
          <w:szCs w:val="24"/>
        </w:rPr>
      </w:pPr>
      <w:r>
        <w:rPr>
          <w:rFonts w:cs="Arial" w:ascii="Arial" w:hAnsi="Arial"/>
          <w:sz w:val="24"/>
          <w:szCs w:val="24"/>
        </w:rPr>
        <w:t>La strategia di sviluppo dell'ente si articola su quattro linee organicamente collegate che determinano il simultaneo posizionamento dell'ente sui vari mercati in cui opera:</w:t>
      </w:r>
    </w:p>
    <w:p>
      <w:pPr>
        <w:pStyle w:val="Normal"/>
        <w:spacing w:lineRule="auto" w:line="360"/>
        <w:jc w:val="both"/>
        <w:rPr>
          <w:rFonts w:ascii="Arial" w:hAnsi="Arial" w:cs="Arial"/>
          <w:sz w:val="24"/>
          <w:szCs w:val="24"/>
        </w:rPr>
      </w:pPr>
      <w:r>
        <w:rPr>
          <w:rFonts w:cs="Arial" w:ascii="Arial" w:hAnsi="Arial"/>
          <w:sz w:val="24"/>
          <w:szCs w:val="24"/>
        </w:rPr>
        <w:t>1) Sul piano organizzativo l'ente intende perseguire un modello di “azienda snella”, piatta e procedure amministrativo/contabili.</w:t>
      </w:r>
    </w:p>
    <w:p>
      <w:pPr>
        <w:pStyle w:val="Normal"/>
        <w:spacing w:lineRule="auto" w:line="360"/>
        <w:jc w:val="both"/>
        <w:rPr>
          <w:rFonts w:ascii="Arial" w:hAnsi="Arial" w:cs="Arial"/>
          <w:sz w:val="24"/>
          <w:szCs w:val="24"/>
        </w:rPr>
      </w:pPr>
      <w:r>
        <w:rPr>
          <w:rFonts w:cs="Arial" w:ascii="Arial" w:hAnsi="Arial"/>
          <w:sz w:val="24"/>
          <w:szCs w:val="24"/>
        </w:rPr>
        <w:t>2) Sviluppo delle risorse e delle competenze in modo coerente con il proprio posizionamento strategico.</w:t>
      </w:r>
    </w:p>
    <w:p>
      <w:pPr>
        <w:pStyle w:val="Normal"/>
        <w:spacing w:lineRule="auto" w:line="360"/>
        <w:jc w:val="both"/>
        <w:rPr>
          <w:rFonts w:ascii="Arial" w:hAnsi="Arial" w:cs="Arial"/>
          <w:sz w:val="24"/>
          <w:szCs w:val="24"/>
        </w:rPr>
      </w:pPr>
      <w:r>
        <w:rPr>
          <w:rFonts w:cs="Arial" w:ascii="Arial" w:hAnsi="Arial"/>
          <w:sz w:val="24"/>
          <w:szCs w:val="24"/>
        </w:rPr>
        <w:t>3) Ottimizzazione dei procedimenti interni e della qualità dei servizi resi attraverso processi di costante innovazione tecnologica ed informatica.</w:t>
      </w:r>
    </w:p>
    <w:p>
      <w:pPr>
        <w:pStyle w:val="Normal"/>
        <w:spacing w:lineRule="auto" w:line="360"/>
        <w:jc w:val="both"/>
        <w:rPr>
          <w:rFonts w:ascii="Arial" w:hAnsi="Arial" w:cs="Arial"/>
          <w:sz w:val="24"/>
          <w:szCs w:val="24"/>
        </w:rPr>
      </w:pPr>
      <w:r>
        <w:rPr>
          <w:rFonts w:cs="Arial" w:ascii="Arial" w:hAnsi="Arial"/>
          <w:sz w:val="24"/>
          <w:szCs w:val="24"/>
        </w:rPr>
        <w:t>4) Posizionamento strategico che nell'ambiente economico sociale si realizza nel presidio del territorio di riferimento, soprattutto sul versante dei temi di Educazione e Sicurezza Stradale. L’Ente nel corso del 2023 per perseguire la mission istituzionale della Federazione legata all’aspetto educativo, sociale, culturale e sportivo cercherà di promuovere con la collaborazione dei comuni del territorio provinciale di competenza eventi incentrati su problematiche sociali causate dall’incidentalità stradale soprattutto tra i giovani in seguito a uso di alcol e sostanze stupefacenti rivolti agli studenti degli istituti superiori della provincia.</w:t>
      </w:r>
    </w:p>
    <w:p>
      <w:pPr>
        <w:pStyle w:val="Normal"/>
        <w:spacing w:lineRule="auto" w:line="360"/>
        <w:jc w:val="both"/>
        <w:rPr>
          <w:rFonts w:ascii="Arial" w:hAnsi="Arial" w:cs="Arial"/>
          <w:sz w:val="24"/>
          <w:szCs w:val="24"/>
        </w:rPr>
      </w:pPr>
      <w:r>
        <w:rPr>
          <w:rFonts w:cs="Arial" w:ascii="Arial" w:hAnsi="Arial"/>
          <w:sz w:val="24"/>
          <w:szCs w:val="24"/>
        </w:rPr>
        <w:t xml:space="preserve">Sul piano commerciale si cerca di operare una strategia di diffusione del marchio ACI attraverso iniziative di comunicazione con i “media locali”, attività di educazione e sicurezza stradale, il cui valore sia riconosciuto a livello territoriale e convenzionamenti con associazioni sportive e culturali. </w:t>
      </w:r>
    </w:p>
    <w:p>
      <w:pPr>
        <w:pStyle w:val="Normal"/>
        <w:spacing w:lineRule="auto" w:line="360"/>
        <w:jc w:val="both"/>
        <w:rPr>
          <w:rFonts w:ascii="Arial" w:hAnsi="Arial" w:cs="Arial"/>
          <w:sz w:val="24"/>
          <w:szCs w:val="24"/>
        </w:rPr>
      </w:pPr>
      <w:r>
        <w:rPr>
          <w:rFonts w:cs="Arial" w:ascii="Arial" w:hAnsi="Arial"/>
          <w:sz w:val="24"/>
          <w:szCs w:val="24"/>
        </w:rPr>
        <w:t xml:space="preserve">Importante è la diffusione del servizio di fidelizzazione del socio realizzata quest’ultima attraverso l’offerta del servizio bollo sicuro, contratti on-line con l’addebito bancario tramite SEPA.   </w:t>
      </w:r>
    </w:p>
    <w:p>
      <w:pPr>
        <w:pStyle w:val="Normal"/>
        <w:spacing w:lineRule="auto" w:line="360"/>
        <w:jc w:val="both"/>
        <w:rPr>
          <w:rFonts w:ascii="Arial" w:hAnsi="Arial" w:cs="Arial"/>
          <w:sz w:val="24"/>
          <w:szCs w:val="24"/>
        </w:rPr>
      </w:pPr>
      <w:r>
        <w:rPr>
          <w:rFonts w:cs="Arial" w:ascii="Arial" w:hAnsi="Arial"/>
          <w:sz w:val="24"/>
          <w:szCs w:val="24"/>
        </w:rPr>
        <w:t xml:space="preserve">La strategia economico finanziaria intende mantenere l'autonomia finanziaria dell'ente, perseguendo obiettivi di liquidità, redditività e solidità. </w:t>
      </w:r>
    </w:p>
    <w:p>
      <w:pPr>
        <w:pStyle w:val="Normal"/>
        <w:spacing w:lineRule="auto" w:line="360"/>
        <w:jc w:val="both"/>
        <w:rPr>
          <w:rFonts w:ascii="Arial" w:hAnsi="Arial" w:cs="Arial"/>
          <w:sz w:val="24"/>
          <w:szCs w:val="24"/>
        </w:rPr>
      </w:pPr>
      <w:r>
        <w:rPr>
          <w:rFonts w:cs="Arial" w:ascii="Arial" w:hAnsi="Arial"/>
          <w:sz w:val="24"/>
          <w:szCs w:val="24"/>
        </w:rPr>
        <w:t>Tale strategia si realizza in primo luogo sviluppando e mantenendo la capacità dell'ente di far fronte tempestivamente e con convenienza ai propri impegni scadenti a breve termine, non ricorrendo al capitale di terzi per il funzionamento e mantenendo un quoziente di disponibilità elevato e in crescita.</w:t>
      </w:r>
    </w:p>
    <w:p>
      <w:pPr>
        <w:pStyle w:val="Normal"/>
        <w:spacing w:lineRule="auto" w: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In secondo luogo tendendo a sviluppare e conservare la solidità patrimoniale attraverso un basso tasso di indebitamento e un indice di copertura degli immobilizzi elevato.</w:t>
      </w:r>
    </w:p>
    <w:p>
      <w:pPr>
        <w:pStyle w:val="Normal"/>
        <w:spacing w:lineRule="auto" w:line="360"/>
        <w:jc w:val="both"/>
        <w:rPr>
          <w:rFonts w:ascii="Arial" w:hAnsi="Arial" w:cs="Arial"/>
          <w:sz w:val="24"/>
          <w:szCs w:val="24"/>
        </w:rPr>
      </w:pPr>
      <w:r>
        <w:rPr>
          <w:rFonts w:cs="Arial" w:ascii="Arial" w:hAnsi="Arial"/>
          <w:sz w:val="24"/>
          <w:szCs w:val="24"/>
        </w:rPr>
        <w:t>Infine una adeguata redditività complessiva realizzata attraverso l'auspicato aumento delle vendite di servizi e il miglioramento dell'efficienza, dell’efficacia e dell’economicità, ottimizzando i costi di struttura e dosando attentamente i costi discrezionali.</w:t>
      </w:r>
    </w:p>
    <w:p>
      <w:pPr>
        <w:pStyle w:val="Normal"/>
        <w:spacing w:lineRule="auto" w:line="360"/>
        <w:jc w:val="both"/>
        <w:rPr>
          <w:rFonts w:ascii="Arial" w:hAnsi="Arial" w:cs="Arial"/>
          <w:sz w:val="24"/>
          <w:szCs w:val="24"/>
        </w:rPr>
      </w:pPr>
      <w:r>
        <w:rPr>
          <w:rFonts w:cs="Arial" w:ascii="Arial" w:hAnsi="Arial"/>
          <w:sz w:val="24"/>
          <w:szCs w:val="24"/>
        </w:rPr>
        <w:t>In osservanza alla legge 18/06/2009 n. 69 e nel rispetto del codice dell'amministrazione digitale, emanato con decreto legislativo n. 82 del 07/03/2005, si intende sviluppare l’utilizzo delle moderne tecnologie informatiche e telematiche e della multicanalità al fine di favorire l'accesso e la fruibilità dell'informazione all'utente, sviluppare la comunicazione istituzionale e la conoscenza del “Cliente”</w:t>
      </w:r>
    </w:p>
    <w:p>
      <w:pPr>
        <w:pStyle w:val="Titolo1"/>
        <w:keepLines w:val="false"/>
        <w:spacing w:before="0" w:after="0"/>
        <w:jc w:val="left"/>
        <w:rPr>
          <w:rFonts w:eastAsia="Times New Roman"/>
          <w:b/>
          <w:b/>
          <w:color w:val="auto"/>
          <w:sz w:val="24"/>
        </w:rPr>
      </w:pPr>
      <w:r>
        <w:rPr>
          <w:rFonts w:eastAsia="Times New Roman"/>
          <w:b/>
          <w:color w:val="auto"/>
          <w:sz w:val="24"/>
        </w:rPr>
      </w:r>
    </w:p>
    <w:p>
      <w:pPr>
        <w:pStyle w:val="Titolo1"/>
        <w:keepLines w:val="false"/>
        <w:spacing w:before="0" w:after="0"/>
        <w:jc w:val="left"/>
        <w:rPr>
          <w:rFonts w:eastAsia="Times New Roman"/>
          <w:b/>
          <w:b/>
          <w:color w:val="auto"/>
          <w:sz w:val="24"/>
        </w:rPr>
      </w:pPr>
      <w:bookmarkStart w:id="31" w:name="_Toc117170169"/>
      <w:r>
        <w:rPr>
          <w:rFonts w:eastAsia="Times New Roman"/>
          <w:b/>
          <w:color w:val="auto"/>
          <w:sz w:val="24"/>
        </w:rPr>
        <w:t>CRITERI ADOTTATI NELLA PREVISIONE ECONOMICA</w:t>
      </w:r>
      <w:bookmarkEnd w:id="31"/>
    </w:p>
    <w:p>
      <w:pPr>
        <w:pStyle w:val="Normal"/>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 xml:space="preserve">Il Budget è formulato in termini economici di competenza, con annessa rappresentazione delle componenti economiche, ed è relativo all’unica unità organizzativa della Direzione, in considerazione della semplice struttura organizzativa ed organica dell’Ente. </w:t>
      </w:r>
    </w:p>
    <w:p>
      <w:pPr>
        <w:pStyle w:val="Normal"/>
        <w:spacing w:lineRule="auto" w:line="360"/>
        <w:jc w:val="both"/>
        <w:rPr>
          <w:rFonts w:ascii="Arial" w:hAnsi="Arial" w:cs="Arial"/>
          <w:sz w:val="24"/>
          <w:szCs w:val="24"/>
          <w:u w:val="single"/>
        </w:rPr>
      </w:pPr>
      <w:r>
        <w:rPr>
          <w:rFonts w:cs="Arial" w:ascii="Arial" w:hAnsi="Arial"/>
          <w:sz w:val="24"/>
          <w:szCs w:val="24"/>
          <w:u w:val="single"/>
        </w:rPr>
        <w:t>Si fa presente che il Budget 2023 è stato formulato esclusivamente tenendo conto delle risultanze finali del Bilancio di Esercizio 2021, dell’andamento effettivo dell’esercizio corrente e del piano delle attività predisposto dal Direttore dell’Ente. Non sono stati presi in considerazioni i dati del Budget 2022 poiché quest’ultimo sarà oggetto di un provvedimento di rimodulazione che il Consiglio Direttivo adotterà successivamente alla approvazione del presente Budget.</w:t>
      </w:r>
    </w:p>
    <w:p>
      <w:pPr>
        <w:pStyle w:val="Normal"/>
        <w:spacing w:lineRule="auto" w:line="360"/>
        <w:jc w:val="both"/>
        <w:rPr>
          <w:rFonts w:ascii="Arial" w:hAnsi="Arial" w:cs="Arial"/>
          <w:sz w:val="24"/>
          <w:szCs w:val="24"/>
        </w:rPr>
      </w:pPr>
      <w:r>
        <w:rPr>
          <w:rFonts w:cs="Arial" w:ascii="Arial" w:hAnsi="Arial"/>
          <w:sz w:val="24"/>
          <w:szCs w:val="24"/>
        </w:rPr>
        <w:t>Si illustrano di seguito le risultanze dei fondamentali dei documenti di bilancio.</w:t>
      </w:r>
    </w:p>
    <w:p>
      <w:pPr>
        <w:pStyle w:val="Titolo1"/>
        <w:keepLines w:val="false"/>
        <w:spacing w:before="0" w:after="0"/>
        <w:jc w:val="left"/>
        <w:rPr>
          <w:rFonts w:eastAsia="Times New Roman"/>
          <w:b/>
          <w:b/>
          <w:color w:val="auto"/>
          <w:sz w:val="24"/>
        </w:rPr>
      </w:pPr>
      <w:bookmarkStart w:id="32" w:name="_Toc117170170"/>
      <w:r>
        <w:rPr>
          <w:rFonts w:eastAsia="Times New Roman"/>
          <w:b/>
          <w:color w:val="auto"/>
          <w:sz w:val="24"/>
        </w:rPr>
        <w:t>BUDGET ECONOMICO</w:t>
      </w:r>
      <w:bookmarkEnd w:id="32"/>
    </w:p>
    <w:p>
      <w:pPr>
        <w:pStyle w:val="Normal"/>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Come si può evincere dalle tabelle seguenti, la gestione di competenza determina, per l’anno 2023, un avanzo economico di € 25.739 e un risultato operativo lordo di €. 27.239 e un MOL pari a €. 35.685 calcolato secondo la seguente tabella:</w:t>
      </w:r>
    </w:p>
    <w:p>
      <w:pPr>
        <w:pStyle w:val="Normal"/>
        <w:rPr>
          <w:rFonts w:ascii="Arial" w:hAnsi="Arial" w:cs="Arial"/>
          <w:b/>
          <w:b/>
          <w:kern w:val="2"/>
          <w:sz w:val="24"/>
          <w:szCs w:val="24"/>
          <w:lang w:val="x-none" w:eastAsia="x-none" w:bidi="he-IL"/>
        </w:rPr>
      </w:pPr>
      <w:r>
        <w:rPr>
          <w:rFonts w:cs="Arial" w:ascii="Arial" w:hAnsi="Arial"/>
          <w:b/>
          <w:kern w:val="2"/>
          <w:sz w:val="24"/>
          <w:szCs w:val="24"/>
          <w:lang w:val="x-none" w:eastAsia="x-none" w:bidi="he-IL"/>
        </w:rPr>
      </w:r>
      <w:r>
        <w:br w:type="page"/>
      </w:r>
    </w:p>
    <w:p>
      <w:pPr>
        <w:pStyle w:val="Normal"/>
        <w:spacing w:lineRule="auto" w:line="276" w:before="0" w:after="0"/>
        <w:jc w:val="both"/>
        <w:rPr>
          <w:rFonts w:ascii="Arial" w:hAnsi="Arial" w:cs="Arial"/>
          <w:bCs/>
          <w:kern w:val="2"/>
          <w:sz w:val="24"/>
          <w:szCs w:val="24"/>
          <w:lang w:val="x-none" w:eastAsia="x-none" w:bidi="he-IL"/>
        </w:rPr>
      </w:pPr>
      <w:r>
        <w:rPr>
          <w:rFonts w:cs="Arial" w:ascii="Arial" w:hAnsi="Arial"/>
          <w:b/>
          <w:kern w:val="2"/>
          <w:sz w:val="24"/>
          <w:szCs w:val="24"/>
          <w:lang w:val="x-none" w:eastAsia="x-none" w:bidi="he-IL"/>
        </w:rPr>
        <w:t>Tabella</w:t>
      </w:r>
      <w:r>
        <w:rPr>
          <w:rFonts w:cs="Arial" w:ascii="Arial" w:hAnsi="Arial"/>
          <w:kern w:val="2"/>
          <w:sz w:val="24"/>
          <w:szCs w:val="24"/>
          <w:lang w:val="x-none" w:eastAsia="x-none" w:bidi="he-IL"/>
        </w:rPr>
        <w:t xml:space="preserve"> </w:t>
      </w:r>
      <w:r>
        <w:rPr>
          <w:rFonts w:cs="Arial" w:ascii="Arial" w:hAnsi="Arial"/>
          <w:bCs/>
          <w:kern w:val="2"/>
          <w:sz w:val="24"/>
          <w:szCs w:val="24"/>
          <w:lang w:val="x-none" w:eastAsia="x-none" w:bidi="he-IL"/>
        </w:rPr>
        <w:t>– Calcolo del margine operativo lordo</w:t>
      </w:r>
      <w:bookmarkStart w:id="33" w:name="_MON_1551425824"/>
      <w:bookmarkEnd w:id="33"/>
    </w:p>
    <w:p>
      <w:pPr>
        <w:pStyle w:val="Normal"/>
        <w:spacing w:lineRule="auto" w:line="276" w:before="0" w:after="0"/>
        <w:jc w:val="center"/>
        <w:rPr>
          <w:rFonts w:ascii="Arial" w:hAnsi="Arial" w:cs="Arial"/>
          <w:sz w:val="24"/>
          <w:szCs w:val="24"/>
          <w:lang w:eastAsia="he-IL" w:bidi="he-IL"/>
        </w:rPr>
      </w:pPr>
      <w:r>
        <w:rPr/>
        <w:object w:dxaOrig="6400" w:dyaOrig="3840">
          <v:shape id="ole_rId4" style="width:306pt;height:192pt" o:ole="">
            <v:imagedata r:id="rId5" o:title=""/>
          </v:shape>
          <o:OLEObject Type="Embed" ProgID="Excel.Sheet.12" ShapeID="ole_rId4" DrawAspect="Content" ObjectID="_495247962" r:id="rId4"/>
        </w:object>
      </w:r>
    </w:p>
    <w:p>
      <w:pPr>
        <w:pStyle w:val="Normal"/>
        <w:rPr>
          <w:rFonts w:ascii="Arial" w:hAnsi="Arial" w:cs="Arial"/>
          <w:sz w:val="24"/>
          <w:szCs w:val="24"/>
          <w:lang w:eastAsia="he-IL" w:bidi="he-IL"/>
        </w:rPr>
      </w:pPr>
      <w:r>
        <w:rPr>
          <w:rFonts w:cs="Arial" w:ascii="Arial" w:hAnsi="Arial"/>
          <w:sz w:val="24"/>
          <w:szCs w:val="24"/>
          <w:lang w:eastAsia="he-IL" w:bidi="he-IL"/>
        </w:rPr>
      </w:r>
      <w:r>
        <w:br w:type="page"/>
      </w:r>
    </w:p>
    <w:p>
      <w:pPr>
        <w:pStyle w:val="Normal"/>
        <w:rPr>
          <w:rFonts w:ascii="Arial" w:hAnsi="Arial" w:cs="Arial"/>
          <w:b/>
          <w:b/>
          <w:sz w:val="24"/>
          <w:szCs w:val="24"/>
        </w:rPr>
      </w:pPr>
      <w:bookmarkStart w:id="34" w:name="_Toc276115676"/>
      <w:bookmarkStart w:id="35" w:name="_Toc275945425"/>
      <w:r>
        <w:rPr>
          <w:rFonts w:cs="Arial" w:ascii="Arial" w:hAnsi="Arial"/>
          <w:b/>
          <w:sz w:val="24"/>
          <w:szCs w:val="24"/>
        </w:rPr>
        <w:t xml:space="preserve">Tabella </w:t>
      </w:r>
      <w:r>
        <w:rPr>
          <w:rFonts w:cs="Arial" w:ascii="Arial" w:hAnsi="Arial"/>
          <w:sz w:val="24"/>
          <w:szCs w:val="24"/>
        </w:rPr>
        <w:t>–</w:t>
      </w:r>
      <w:r>
        <w:rPr>
          <w:rFonts w:cs="Arial" w:ascii="Arial" w:hAnsi="Arial"/>
          <w:b/>
          <w:sz w:val="24"/>
          <w:szCs w:val="24"/>
        </w:rPr>
        <w:t xml:space="preserve"> </w:t>
      </w:r>
      <w:bookmarkEnd w:id="34"/>
      <w:bookmarkEnd w:id="35"/>
      <w:r>
        <w:rPr>
          <w:rFonts w:cs="Arial" w:ascii="Arial" w:hAnsi="Arial"/>
          <w:sz w:val="24"/>
          <w:szCs w:val="24"/>
        </w:rPr>
        <w:t>Budget 2023</w:t>
      </w:r>
    </w:p>
    <w:p>
      <w:pPr>
        <w:pStyle w:val="Normal"/>
        <w:overflowPunct w:val="true"/>
        <w:spacing w:lineRule="auto" w:line="360" w:before="240" w:after="160"/>
        <w:jc w:val="both"/>
        <w:textAlignment w:val="baseline"/>
        <w:rPr>
          <w:rFonts w:ascii="Calibri" w:hAnsi="Calibri" w:cs="Arial"/>
          <w:bCs/>
          <w:kern w:val="2"/>
          <w:sz w:val="22"/>
          <w:szCs w:val="22"/>
          <w:lang w:eastAsia="en-US"/>
        </w:rPr>
      </w:pPr>
      <w:r>
        <w:rPr/>
        <w:drawing>
          <wp:inline distT="0" distB="0" distL="0" distR="0">
            <wp:extent cx="5759450" cy="6097905"/>
            <wp:effectExtent l="0" t="0" r="0" b="0"/>
            <wp:docPr id="3"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
                    <pic:cNvPicPr>
                      <a:picLocks noChangeAspect="1" noChangeArrowheads="1"/>
                    </pic:cNvPicPr>
                  </pic:nvPicPr>
                  <pic:blipFill>
                    <a:blip r:embed="rId6"/>
                    <a:stretch>
                      <a:fillRect/>
                    </a:stretch>
                  </pic:blipFill>
                  <pic:spPr bwMode="auto">
                    <a:xfrm>
                      <a:off x="0" y="0"/>
                      <a:ext cx="5759450" cy="6097905"/>
                    </a:xfrm>
                    <a:prstGeom prst="rect">
                      <a:avLst/>
                    </a:prstGeom>
                  </pic:spPr>
                </pic:pic>
              </a:graphicData>
            </a:graphic>
          </wp:inline>
        </w:drawing>
      </w:r>
    </w:p>
    <w:p>
      <w:pPr>
        <w:pStyle w:val="Normal"/>
        <w:rPr>
          <w:rFonts w:ascii="Calibri" w:hAnsi="Calibri" w:cs="Arial"/>
          <w:bCs/>
          <w:kern w:val="2"/>
          <w:sz w:val="22"/>
          <w:szCs w:val="22"/>
          <w:lang w:eastAsia="en-US"/>
        </w:rPr>
      </w:pPr>
      <w:r>
        <w:rPr>
          <w:rFonts w:cs="Arial"/>
          <w:bCs/>
          <w:kern w:val="2"/>
          <w:sz w:val="22"/>
          <w:szCs w:val="22"/>
          <w:lang w:eastAsia="en-US"/>
        </w:rPr>
      </w:r>
      <w:r>
        <w:br w:type="page"/>
      </w:r>
    </w:p>
    <w:p>
      <w:pPr>
        <w:pStyle w:val="Titolo1"/>
        <w:keepLines w:val="false"/>
        <w:spacing w:before="0" w:after="0"/>
        <w:jc w:val="left"/>
        <w:rPr>
          <w:rFonts w:eastAsia="Times New Roman"/>
          <w:b/>
          <w:b/>
          <w:color w:val="auto"/>
          <w:sz w:val="24"/>
        </w:rPr>
      </w:pPr>
      <w:bookmarkStart w:id="36" w:name="_Toc117170171"/>
      <w:r>
        <w:rPr>
          <w:rFonts w:eastAsia="Times New Roman"/>
          <w:b/>
          <w:color w:val="auto"/>
          <w:sz w:val="24"/>
        </w:rPr>
        <w:t>VALORE DELLA PRODUZIONE</w:t>
      </w:r>
      <w:bookmarkEnd w:id="36"/>
    </w:p>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r>
    </w:p>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t>Il valore della produzione è determinato come segue:</w:t>
      </w:r>
    </w:p>
    <w:p>
      <w:pPr>
        <w:pStyle w:val="Normal"/>
        <w:overflowPunct w:val="true"/>
        <w:spacing w:lineRule="auto" w:line="360" w:before="240" w:after="160"/>
        <w:jc w:val="both"/>
        <w:textAlignment w:val="baseline"/>
        <w:rPr>
          <w:rFonts w:ascii="Calibri" w:hAnsi="Calibri" w:cs="Arial"/>
          <w:bCs/>
          <w:kern w:val="2"/>
          <w:sz w:val="22"/>
          <w:szCs w:val="22"/>
          <w:lang w:eastAsia="en-US"/>
        </w:rPr>
      </w:pPr>
      <w:r>
        <w:rPr/>
        <w:drawing>
          <wp:inline distT="0" distB="0" distL="0" distR="0">
            <wp:extent cx="5759450" cy="1779905"/>
            <wp:effectExtent l="0" t="0" r="0" b="0"/>
            <wp:docPr id="4"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5" descr=""/>
                    <pic:cNvPicPr>
                      <a:picLocks noChangeAspect="1" noChangeArrowheads="1"/>
                    </pic:cNvPicPr>
                  </pic:nvPicPr>
                  <pic:blipFill>
                    <a:blip r:embed="rId7"/>
                    <a:stretch>
                      <a:fillRect/>
                    </a:stretch>
                  </pic:blipFill>
                  <pic:spPr bwMode="auto">
                    <a:xfrm>
                      <a:off x="0" y="0"/>
                      <a:ext cx="5759450" cy="1779905"/>
                    </a:xfrm>
                    <a:prstGeom prst="rect">
                      <a:avLst/>
                    </a:prstGeom>
                  </pic:spPr>
                </pic:pic>
              </a:graphicData>
            </a:graphic>
          </wp:inline>
        </w:drawing>
      </w:r>
    </w:p>
    <w:p>
      <w:pPr>
        <w:pStyle w:val="Normal"/>
        <w:overflowPunct w:val="true"/>
        <w:spacing w:lineRule="auto" w:line="360" w:before="240" w:after="160"/>
        <w:jc w:val="both"/>
        <w:textAlignment w:val="baseline"/>
        <w:rPr>
          <w:rFonts w:ascii="Calibri" w:hAnsi="Calibri" w:cs="Arial"/>
          <w:bCs/>
          <w:kern w:val="2"/>
          <w:sz w:val="22"/>
          <w:szCs w:val="22"/>
          <w:lang w:eastAsia="en-US"/>
        </w:rPr>
      </w:pPr>
      <w:r>
        <w:rPr>
          <w:rFonts w:cs="Arial"/>
          <w:bCs/>
          <w:kern w:val="2"/>
          <w:sz w:val="22"/>
          <w:szCs w:val="22"/>
          <w:lang w:eastAsia="en-US"/>
        </w:rPr>
        <w:t>La voce ricavi delle vendite e delle prestazioni è così composta:</w:t>
      </w:r>
    </w:p>
    <w:p>
      <w:pPr>
        <w:pStyle w:val="Normal"/>
        <w:numPr>
          <w:ilvl w:val="0"/>
          <w:numId w:val="3"/>
        </w:numPr>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t xml:space="preserve">Quote Sociali €. 192.000 in linea con i risultati dell’esercizio 2021 e con quello presumibile a tutto il 30/09/2022 </w:t>
      </w:r>
    </w:p>
    <w:p>
      <w:pPr>
        <w:pStyle w:val="Normal"/>
        <w:numPr>
          <w:ilvl w:val="0"/>
          <w:numId w:val="3"/>
        </w:numPr>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t>Proventi assistenza automobilistica €. 218.000 in diminuzione di €. 45.884 rispetto al 2021 a seguito chiusura della Sede di Fiorenzuola</w:t>
      </w:r>
    </w:p>
    <w:p>
      <w:pPr>
        <w:pStyle w:val="Normal"/>
        <w:numPr>
          <w:ilvl w:val="0"/>
          <w:numId w:val="3"/>
        </w:numPr>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t>Proventi per riscossione tasse automobilistiche €. 45.000 in diminuzione di €. 27.606 rispetto al 2021 a seguito chiusura della Sede di Fiorenzuola</w:t>
      </w:r>
    </w:p>
    <w:p>
      <w:pPr>
        <w:pStyle w:val="Normal"/>
        <w:numPr>
          <w:ilvl w:val="0"/>
          <w:numId w:val="3"/>
        </w:numPr>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t>Provvigioni su portafoglio Sara €. 51.000, in leggero incremento di €. 2.597 rispetto al 2021 ed in linea con l’andamento rilevato fino a tutto il 30/09/2022</w:t>
      </w:r>
    </w:p>
    <w:p>
      <w:pPr>
        <w:pStyle w:val="Normal"/>
        <w:numPr>
          <w:ilvl w:val="0"/>
          <w:numId w:val="3"/>
        </w:numPr>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t>Proventi Sara per promozione attività €. 2.800 in linea con l’esercizio 2021 e in attesa di conferma per l’esercizio 2022.</w:t>
      </w:r>
    </w:p>
    <w:p>
      <w:pPr>
        <w:pStyle w:val="Normal"/>
        <w:numPr>
          <w:ilvl w:val="0"/>
          <w:numId w:val="3"/>
        </w:numPr>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t>Proventi diversi (servizio invita revisione) €. 6.180. Questa voce è direttamente correlata alla voce di Costo Spese a terzi per servizi A.A. che contiene il corrispettivo spettante ad ACI  pari a €. 5.800.</w:t>
      </w:r>
    </w:p>
    <w:p>
      <w:pPr>
        <w:pStyle w:val="Normal"/>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t>La voce Altri ricavi e proventi è così composta:</w:t>
      </w:r>
    </w:p>
    <w:p>
      <w:pPr>
        <w:pStyle w:val="Normal"/>
        <w:numPr>
          <w:ilvl w:val="0"/>
          <w:numId w:val="3"/>
        </w:numPr>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t xml:space="preserve">Canone Marchio delegazioni €. 7.000 meno €. 1.000 rispetto al 2021. </w:t>
      </w:r>
    </w:p>
    <w:p>
      <w:pPr>
        <w:pStyle w:val="Normal"/>
        <w:numPr>
          <w:ilvl w:val="0"/>
          <w:numId w:val="3"/>
        </w:numPr>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t xml:space="preserve">Rimborso fitto da Delegazioni €. 14.884 in linea con il 2021 e direttamente correlata alla voce di costo cat. B8 fitti passivi e oneri accessori </w:t>
      </w:r>
    </w:p>
    <w:p>
      <w:pPr>
        <w:pStyle w:val="Normal"/>
        <w:numPr>
          <w:ilvl w:val="0"/>
          <w:numId w:val="3"/>
        </w:numPr>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t>Rimborsi spese diverse da terzi €. 1.000 per l’eventuale recupero di costi soggetti ad iva sostenuti per conto terzi (spese postali, fotocopie, ecc.)</w:t>
      </w:r>
    </w:p>
    <w:p>
      <w:pPr>
        <w:pStyle w:val="Normal"/>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t>In generale il decremento netto di €. 168.436 del valore della produzione rispetto al Budget 2022 è irrilevante in quanto, allo stato attuale, quest’ultimo non è comparabile con i dati del previsionale 2023 per i motivi illustrati nei criteri adottati nella previsione economica.</w:t>
      </w:r>
    </w:p>
    <w:p>
      <w:pPr>
        <w:pStyle w:val="Normal"/>
        <w:overflowPunct w:val="true"/>
        <w:spacing w:lineRule="auto" w:line="240" w:before="240" w:after="160"/>
        <w:jc w:val="both"/>
        <w:textAlignment w:val="baseline"/>
        <w:rPr>
          <w:rFonts w:ascii="Calibri" w:hAnsi="Calibri" w:cs="Arial"/>
          <w:bCs/>
          <w:kern w:val="2"/>
          <w:sz w:val="22"/>
          <w:szCs w:val="22"/>
          <w:lang w:eastAsia="en-US"/>
        </w:rPr>
      </w:pPr>
      <w:r>
        <w:rPr>
          <w:rFonts w:cs="Arial"/>
          <w:bCs/>
          <w:kern w:val="2"/>
          <w:sz w:val="22"/>
          <w:szCs w:val="22"/>
          <w:lang w:eastAsia="en-US"/>
        </w:rPr>
      </w:r>
    </w:p>
    <w:p>
      <w:pPr>
        <w:pStyle w:val="Titolo1"/>
        <w:keepLines w:val="false"/>
        <w:spacing w:before="0" w:after="0"/>
        <w:jc w:val="left"/>
        <w:rPr>
          <w:rFonts w:eastAsia="Times New Roman"/>
          <w:b/>
          <w:b/>
          <w:color w:val="auto"/>
          <w:sz w:val="24"/>
        </w:rPr>
      </w:pPr>
      <w:bookmarkStart w:id="37" w:name="_Toc117170172"/>
      <w:r>
        <w:rPr>
          <w:rFonts w:eastAsia="Times New Roman"/>
          <w:b/>
          <w:color w:val="auto"/>
          <w:sz w:val="24"/>
        </w:rPr>
        <w:t>COSTI DELLA PRODUZIONE</w:t>
      </w:r>
      <w:bookmarkEnd w:id="37"/>
    </w:p>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r>
    </w:p>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t>Il costo della produzione risulta così determinato:</w:t>
      </w:r>
    </w:p>
    <w:p>
      <w:pPr>
        <w:pStyle w:val="Normal"/>
        <w:tabs>
          <w:tab w:val="clear" w:pos="709"/>
          <w:tab w:val="left" w:pos="0" w:leader="none"/>
        </w:tabs>
        <w:spacing w:lineRule="auto" w:line="360"/>
        <w:jc w:val="both"/>
        <w:rPr>
          <w:rFonts w:ascii="Arial" w:hAnsi="Arial" w:cs="Arial"/>
          <w:sz w:val="24"/>
          <w:szCs w:val="24"/>
        </w:rPr>
      </w:pPr>
      <w:r>
        <w:rPr/>
        <w:drawing>
          <wp:inline distT="0" distB="0" distL="0" distR="0">
            <wp:extent cx="5759450" cy="2424430"/>
            <wp:effectExtent l="0" t="0" r="0" b="0"/>
            <wp:docPr id="5" name="Immagin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8" descr=""/>
                    <pic:cNvPicPr>
                      <a:picLocks noChangeAspect="1" noChangeArrowheads="1"/>
                    </pic:cNvPicPr>
                  </pic:nvPicPr>
                  <pic:blipFill>
                    <a:blip r:embed="rId8"/>
                    <a:stretch>
                      <a:fillRect/>
                    </a:stretch>
                  </pic:blipFill>
                  <pic:spPr bwMode="auto">
                    <a:xfrm>
                      <a:off x="0" y="0"/>
                      <a:ext cx="5759450" cy="2424430"/>
                    </a:xfrm>
                    <a:prstGeom prst="rect">
                      <a:avLst/>
                    </a:prstGeom>
                  </pic:spPr>
                </pic:pic>
              </a:graphicData>
            </a:graphic>
          </wp:inline>
        </w:drawing>
      </w:r>
    </w:p>
    <w:p>
      <w:pPr>
        <w:pStyle w:val="Normal"/>
        <w:numPr>
          <w:ilvl w:val="0"/>
          <w:numId w:val="5"/>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La voce Acquisti materie prime, sussidiarie, di consumo prevede lo stanziamento per l’acquisto di cancelleria, materiale di consumo è pari a €. 4.500.</w:t>
      </w:r>
    </w:p>
    <w:p>
      <w:pPr>
        <w:pStyle w:val="Normal"/>
        <w:numPr>
          <w:ilvl w:val="0"/>
          <w:numId w:val="5"/>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Per la voce Spese per prestazioni di servizi, la somma totale è pari a €. 249.697, in diminuzione di €. 19.168 rispetto all’attuale previsione del budget 2022 ed è così suddivisa:</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6.000 destinata al compenso previsto per gli organi dell’Ente comprensivi di oneri sociali e missioni per le attività Istituzionali presso la sede di ACI ITALIA,</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xml:space="preserve">. 4.400 destinata al compenso previsto per il Collegio dei Revisori dei Conti comprensivo dei rimborsi spese e oneri sociali, </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3.800 per provvigioni riconosciute ai delegati, quale compenso per la produzione associativa,</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1.000 per consulenze legali e notarili</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2.500 per consulenze amministrative, fiscali ed elaborazione paghe</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200 per spese mediche personale in ruolo obbligatorie per legge</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xml:space="preserve">. 3.250 per pulizia e manutenzione ordinaria dei locali della Sede </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xml:space="preserve">. 14.100 per la fornitura di acqua, energia elettrica e gas per la conduzione di impianti termici e riscaldamento. La previsione è stata formulata tenendo conto del sensibile incremento dei costi dell’energia e della fornitura di gas registrati nel corrente anno. </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4.050 per spese telefoniche</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1.632 per servizi di rete e connettività (contratto Integra sottoscritto Con ACI)</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6.950 per servizi di elaborazione dati (assistenza e formazione utilizzo gestionale contabile GSAWEB, gestionale pratiche AA Pratiche Light, implementazione e aggiornamenti dei predetti gestionali)</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3.000 Spese esercizio automezzi (manutenzione, bollo auto, assicurazioni e carburante dell’auto dell’Ente adibita a servizi generali).</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100 per spese di trasporto</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250 per eventuali rimborsi spese di missione e trasferte del personale in ruolo.</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2.500 per la manutenzione ordinaria di impianti, attrezzatura, mobili, macchine elettroniche e dispositivi di sicurezza</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.5.650 premi di assicurazioni incendio, furto ed infortuni</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3.000 Buoni pasto per il personale in ruolo</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5.000 per servizi bancari</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500 per servizi postali</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1.000 per incarico RSPP</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xml:space="preserve">. 3.070 per spese di telefonia fissa e mobile, e servizi di rete e connettività, </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9.900 spese per i servizi direttamente correlati ai ricavi per la prestazione dei servizi Soci, Tasse Automobilistiche e Pratiche Auto</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160.000 per i compensi riconosciuti alla Società controllata per i servizi resi in nome e per conto dell’Ente.</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xml:space="preserve">. 9.000 per spese per servizi responsabile preposto (Direttore) comprensivo di oneri sociali, rimborsi spese per servizi generali dell’ente e missioni e trasferte presso la sede Centrale di ACI.  </w:t>
      </w:r>
    </w:p>
    <w:p>
      <w:pPr>
        <w:pStyle w:val="Normal"/>
        <w:numPr>
          <w:ilvl w:val="0"/>
          <w:numId w:val="6"/>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La voce di costo B8 prevede:</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xml:space="preserve">. 4.500 Noleggio macchine elettroniche, come da contratto Integra sottoscritto con ACI Italia </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xml:space="preserve">. 53.500 Fitti passivi e oneri accessori </w:t>
      </w:r>
    </w:p>
    <w:p>
      <w:pPr>
        <w:pStyle w:val="Normal"/>
        <w:numPr>
          <w:ilvl w:val="0"/>
          <w:numId w:val="4"/>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3000 per spese condominiali</w:t>
      </w:r>
    </w:p>
    <w:p>
      <w:pPr>
        <w:pStyle w:val="Normal"/>
        <w:numPr>
          <w:ilvl w:val="0"/>
          <w:numId w:val="6"/>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La voce di costo B9 prevede il costo di una risorsa inquadrata nell’area C profilo C1 ed è pari a €. 54.032</w:t>
      </w:r>
    </w:p>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t>La consistenza numerica dell’organico, considerata ai fini della stima dei costi sopra specificati, è indicata nella tabella sottostante:</w:t>
      </w:r>
    </w:p>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r>
    </w:p>
    <w:tbl>
      <w:tblPr>
        <w:tblW w:w="7420"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3759"/>
        <w:gridCol w:w="3660"/>
      </w:tblGrid>
      <w:tr>
        <w:trPr>
          <w:trHeight w:val="270" w:hRule="atLeast"/>
        </w:trPr>
        <w:tc>
          <w:tcPr>
            <w:tcW w:w="3759" w:type="dxa"/>
            <w:tcBorders>
              <w:top w:val="single" w:sz="8" w:space="0" w:color="1F497D"/>
              <w:left w:val="single" w:sz="8" w:space="0" w:color="1F497D"/>
              <w:bottom w:val="single" w:sz="8" w:space="0" w:color="1F497D"/>
              <w:right w:val="single" w:sz="8" w:space="0" w:color="1F497D"/>
            </w:tcBorders>
            <w:shd w:color="000000" w:fill="538ED5" w:val="clear"/>
            <w:vAlign w:val="bottom"/>
          </w:tcPr>
          <w:p>
            <w:pPr>
              <w:pStyle w:val="Normal"/>
              <w:widowControl w:val="false"/>
              <w:spacing w:before="0" w:after="160"/>
              <w:jc w:val="center"/>
              <w:rPr>
                <w:rFonts w:ascii="Arial" w:hAnsi="Arial" w:cs="Arial"/>
                <w:b/>
                <w:b/>
                <w:bCs/>
                <w:sz w:val="24"/>
                <w:szCs w:val="24"/>
              </w:rPr>
            </w:pPr>
            <w:r>
              <w:rPr>
                <w:rFonts w:cs="Arial" w:ascii="Arial" w:hAnsi="Arial"/>
                <w:b/>
                <w:bCs/>
                <w:sz w:val="24"/>
                <w:szCs w:val="24"/>
              </w:rPr>
              <w:t>PERSONALE PRESUNTO IN SERVIZIO 2023</w:t>
            </w:r>
          </w:p>
        </w:tc>
        <w:tc>
          <w:tcPr>
            <w:tcW w:w="3660" w:type="dxa"/>
            <w:tcBorders>
              <w:top w:val="single" w:sz="8" w:space="0" w:color="1F497D"/>
              <w:bottom w:val="single" w:sz="8" w:space="0" w:color="1F497D"/>
              <w:right w:val="single" w:sz="8" w:space="0" w:color="1F497D"/>
            </w:tcBorders>
            <w:shd w:color="000000" w:fill="538ED5" w:val="clear"/>
            <w:vAlign w:val="bottom"/>
          </w:tcPr>
          <w:p>
            <w:pPr>
              <w:pStyle w:val="Normal"/>
              <w:widowControl w:val="false"/>
              <w:spacing w:before="0" w:after="160"/>
              <w:jc w:val="center"/>
              <w:rPr>
                <w:rFonts w:ascii="Arial" w:hAnsi="Arial" w:cs="Arial"/>
                <w:b/>
                <w:b/>
                <w:bCs/>
                <w:sz w:val="24"/>
                <w:szCs w:val="24"/>
              </w:rPr>
            </w:pPr>
            <w:r>
              <w:rPr>
                <w:rFonts w:cs="Arial" w:ascii="Arial" w:hAnsi="Arial"/>
                <w:b/>
                <w:bCs/>
                <w:sz w:val="24"/>
                <w:szCs w:val="24"/>
              </w:rPr>
              <w:t>UNITA’</w:t>
            </w:r>
          </w:p>
        </w:tc>
      </w:tr>
      <w:tr>
        <w:trPr>
          <w:trHeight w:val="270" w:hRule="atLeast"/>
        </w:trPr>
        <w:tc>
          <w:tcPr>
            <w:tcW w:w="3759" w:type="dxa"/>
            <w:tcBorders>
              <w:left w:val="single" w:sz="8" w:space="0" w:color="1F497D"/>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sz w:val="24"/>
                <w:szCs w:val="24"/>
              </w:rPr>
            </w:pPr>
            <w:r>
              <w:rPr>
                <w:rFonts w:cs="Arial" w:ascii="Arial" w:hAnsi="Arial"/>
                <w:sz w:val="24"/>
                <w:szCs w:val="24"/>
              </w:rPr>
              <w:t>Personale in servizio al 30.06.2022</w:t>
            </w:r>
          </w:p>
        </w:tc>
        <w:tc>
          <w:tcPr>
            <w:tcW w:w="3660" w:type="dxa"/>
            <w:tcBorders>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sz w:val="24"/>
                <w:szCs w:val="24"/>
              </w:rPr>
            </w:pPr>
            <w:r>
              <w:rPr>
                <w:rFonts w:cs="Arial" w:ascii="Arial" w:hAnsi="Arial"/>
                <w:sz w:val="24"/>
                <w:szCs w:val="24"/>
              </w:rPr>
              <w:t>1</w:t>
            </w:r>
          </w:p>
        </w:tc>
      </w:tr>
      <w:tr>
        <w:trPr>
          <w:trHeight w:val="270" w:hRule="atLeast"/>
        </w:trPr>
        <w:tc>
          <w:tcPr>
            <w:tcW w:w="3759" w:type="dxa"/>
            <w:tcBorders>
              <w:left w:val="single" w:sz="8" w:space="0" w:color="1F497D"/>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sz w:val="24"/>
                <w:szCs w:val="24"/>
              </w:rPr>
            </w:pPr>
            <w:r>
              <w:rPr>
                <w:rFonts w:cs="Arial" w:ascii="Arial" w:hAnsi="Arial"/>
                <w:sz w:val="24"/>
                <w:szCs w:val="24"/>
              </w:rPr>
              <w:t>Stima cessazioni dal servizio</w:t>
            </w:r>
          </w:p>
        </w:tc>
        <w:tc>
          <w:tcPr>
            <w:tcW w:w="3660" w:type="dxa"/>
            <w:tcBorders>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sz w:val="24"/>
                <w:szCs w:val="24"/>
              </w:rPr>
            </w:pPr>
            <w:r>
              <w:rPr>
                <w:rFonts w:cs="Arial" w:ascii="Arial" w:hAnsi="Arial"/>
                <w:sz w:val="24"/>
                <w:szCs w:val="24"/>
              </w:rPr>
              <w:t>0</w:t>
            </w:r>
          </w:p>
        </w:tc>
      </w:tr>
      <w:tr>
        <w:trPr>
          <w:trHeight w:val="270" w:hRule="atLeast"/>
        </w:trPr>
        <w:tc>
          <w:tcPr>
            <w:tcW w:w="3759" w:type="dxa"/>
            <w:tcBorders>
              <w:left w:val="single" w:sz="8" w:space="0" w:color="1F497D"/>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sz w:val="24"/>
                <w:szCs w:val="24"/>
              </w:rPr>
            </w:pPr>
            <w:r>
              <w:rPr>
                <w:rFonts w:cs="Arial" w:ascii="Arial" w:hAnsi="Arial"/>
                <w:sz w:val="24"/>
                <w:szCs w:val="24"/>
              </w:rPr>
              <w:t>Stima assunzioni in servizio</w:t>
            </w:r>
          </w:p>
        </w:tc>
        <w:tc>
          <w:tcPr>
            <w:tcW w:w="3660" w:type="dxa"/>
            <w:tcBorders>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sz w:val="24"/>
                <w:szCs w:val="24"/>
              </w:rPr>
            </w:pPr>
            <w:r>
              <w:rPr>
                <w:rFonts w:cs="Arial" w:ascii="Arial" w:hAnsi="Arial"/>
                <w:sz w:val="24"/>
                <w:szCs w:val="24"/>
              </w:rPr>
              <w:t>0</w:t>
            </w:r>
          </w:p>
        </w:tc>
      </w:tr>
      <w:tr>
        <w:trPr>
          <w:trHeight w:val="270" w:hRule="atLeast"/>
        </w:trPr>
        <w:tc>
          <w:tcPr>
            <w:tcW w:w="3759" w:type="dxa"/>
            <w:tcBorders>
              <w:left w:val="single" w:sz="8" w:space="0" w:color="1F497D"/>
              <w:bottom w:val="single" w:sz="8" w:space="0" w:color="1F497D"/>
              <w:right w:val="single" w:sz="8" w:space="0" w:color="1F497D"/>
            </w:tcBorders>
            <w:shd w:color="000000" w:fill="538ED5" w:val="clear"/>
            <w:vAlign w:val="bottom"/>
          </w:tcPr>
          <w:p>
            <w:pPr>
              <w:pStyle w:val="Normal"/>
              <w:widowControl w:val="false"/>
              <w:spacing w:before="0" w:after="160"/>
              <w:jc w:val="center"/>
              <w:rPr>
                <w:rFonts w:ascii="Arial" w:hAnsi="Arial" w:cs="Arial"/>
                <w:b/>
                <w:b/>
                <w:bCs/>
                <w:sz w:val="24"/>
                <w:szCs w:val="24"/>
              </w:rPr>
            </w:pPr>
            <w:r>
              <w:rPr>
                <w:rFonts w:cs="Arial" w:ascii="Arial" w:hAnsi="Arial"/>
                <w:b/>
                <w:bCs/>
                <w:sz w:val="24"/>
                <w:szCs w:val="24"/>
              </w:rPr>
              <w:t>Stima personale in servizio al 31.12.2022</w:t>
            </w:r>
          </w:p>
        </w:tc>
        <w:tc>
          <w:tcPr>
            <w:tcW w:w="3660" w:type="dxa"/>
            <w:tcBorders>
              <w:bottom w:val="single" w:sz="8" w:space="0" w:color="1F497D"/>
              <w:right w:val="single" w:sz="8" w:space="0" w:color="1F497D"/>
            </w:tcBorders>
            <w:shd w:color="000000" w:fill="538ED5" w:val="clear"/>
            <w:vAlign w:val="bottom"/>
          </w:tcPr>
          <w:p>
            <w:pPr>
              <w:pStyle w:val="Normal"/>
              <w:widowControl w:val="false"/>
              <w:spacing w:before="0" w:after="160"/>
              <w:jc w:val="center"/>
              <w:rPr>
                <w:rFonts w:ascii="Arial" w:hAnsi="Arial" w:cs="Arial"/>
                <w:b/>
                <w:b/>
                <w:bCs/>
                <w:sz w:val="24"/>
                <w:szCs w:val="24"/>
              </w:rPr>
            </w:pPr>
            <w:r>
              <w:rPr>
                <w:rFonts w:cs="Arial" w:ascii="Arial" w:hAnsi="Arial"/>
                <w:b/>
                <w:bCs/>
                <w:sz w:val="24"/>
                <w:szCs w:val="24"/>
              </w:rPr>
              <w:t>1</w:t>
            </w:r>
          </w:p>
        </w:tc>
      </w:tr>
      <w:tr>
        <w:trPr>
          <w:trHeight w:val="270" w:hRule="atLeast"/>
        </w:trPr>
        <w:tc>
          <w:tcPr>
            <w:tcW w:w="3759" w:type="dxa"/>
            <w:tcBorders>
              <w:left w:val="single" w:sz="8" w:space="0" w:color="1F497D"/>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sz w:val="24"/>
                <w:szCs w:val="24"/>
              </w:rPr>
            </w:pPr>
            <w:r>
              <w:rPr>
                <w:rFonts w:cs="Arial" w:ascii="Arial" w:hAnsi="Arial"/>
                <w:sz w:val="24"/>
                <w:szCs w:val="24"/>
              </w:rPr>
              <w:t>Cessazioni previsti nel 2023</w:t>
            </w:r>
          </w:p>
        </w:tc>
        <w:tc>
          <w:tcPr>
            <w:tcW w:w="3660" w:type="dxa"/>
            <w:tcBorders>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sz w:val="24"/>
                <w:szCs w:val="24"/>
              </w:rPr>
            </w:pPr>
            <w:r>
              <w:rPr>
                <w:rFonts w:cs="Arial" w:ascii="Arial" w:hAnsi="Arial"/>
                <w:sz w:val="24"/>
                <w:szCs w:val="24"/>
              </w:rPr>
              <w:t>0</w:t>
            </w:r>
          </w:p>
        </w:tc>
      </w:tr>
      <w:tr>
        <w:trPr>
          <w:trHeight w:val="270" w:hRule="atLeast"/>
        </w:trPr>
        <w:tc>
          <w:tcPr>
            <w:tcW w:w="3759" w:type="dxa"/>
            <w:tcBorders>
              <w:left w:val="single" w:sz="8" w:space="0" w:color="1F497D"/>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sz w:val="24"/>
                <w:szCs w:val="24"/>
              </w:rPr>
            </w:pPr>
            <w:r>
              <w:rPr>
                <w:rFonts w:cs="Arial" w:ascii="Arial" w:hAnsi="Arial"/>
                <w:sz w:val="24"/>
                <w:szCs w:val="24"/>
              </w:rPr>
              <w:t>Assunzioni previsti nel 2023</w:t>
            </w:r>
          </w:p>
        </w:tc>
        <w:tc>
          <w:tcPr>
            <w:tcW w:w="3660" w:type="dxa"/>
            <w:tcBorders>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sz w:val="24"/>
                <w:szCs w:val="24"/>
              </w:rPr>
            </w:pPr>
            <w:r>
              <w:rPr>
                <w:rFonts w:cs="Arial" w:ascii="Arial" w:hAnsi="Arial"/>
                <w:sz w:val="24"/>
                <w:szCs w:val="24"/>
              </w:rPr>
              <w:t>0</w:t>
            </w:r>
          </w:p>
        </w:tc>
      </w:tr>
      <w:tr>
        <w:trPr>
          <w:trHeight w:val="270" w:hRule="atLeast"/>
        </w:trPr>
        <w:tc>
          <w:tcPr>
            <w:tcW w:w="3759" w:type="dxa"/>
            <w:tcBorders>
              <w:left w:val="single" w:sz="8" w:space="0" w:color="1F497D"/>
              <w:bottom w:val="single" w:sz="8" w:space="0" w:color="1F497D"/>
              <w:right w:val="single" w:sz="8" w:space="0" w:color="1F497D"/>
            </w:tcBorders>
            <w:shd w:color="000000" w:fill="538ED5" w:val="clear"/>
            <w:vAlign w:val="bottom"/>
          </w:tcPr>
          <w:p>
            <w:pPr>
              <w:pStyle w:val="Normal"/>
              <w:widowControl w:val="false"/>
              <w:spacing w:before="0" w:after="160"/>
              <w:jc w:val="center"/>
              <w:rPr>
                <w:rFonts w:ascii="Arial" w:hAnsi="Arial" w:cs="Arial"/>
                <w:b/>
                <w:b/>
                <w:bCs/>
                <w:sz w:val="24"/>
                <w:szCs w:val="24"/>
              </w:rPr>
            </w:pPr>
            <w:r>
              <w:rPr>
                <w:rFonts w:cs="Arial" w:ascii="Arial" w:hAnsi="Arial"/>
                <w:b/>
                <w:bCs/>
                <w:sz w:val="24"/>
                <w:szCs w:val="24"/>
              </w:rPr>
              <w:t>Stima personale in servizio al 31.12.2023</w:t>
            </w:r>
          </w:p>
        </w:tc>
        <w:tc>
          <w:tcPr>
            <w:tcW w:w="3660" w:type="dxa"/>
            <w:tcBorders>
              <w:bottom w:val="single" w:sz="8" w:space="0" w:color="1F497D"/>
              <w:right w:val="single" w:sz="8" w:space="0" w:color="1F497D"/>
            </w:tcBorders>
            <w:shd w:color="000000" w:fill="538ED5" w:val="clear"/>
            <w:vAlign w:val="bottom"/>
          </w:tcPr>
          <w:p>
            <w:pPr>
              <w:pStyle w:val="Normal"/>
              <w:widowControl w:val="false"/>
              <w:spacing w:before="0" w:after="160"/>
              <w:jc w:val="center"/>
              <w:rPr>
                <w:rFonts w:ascii="Arial" w:hAnsi="Arial" w:cs="Arial"/>
                <w:b/>
                <w:b/>
                <w:bCs/>
                <w:sz w:val="24"/>
                <w:szCs w:val="24"/>
              </w:rPr>
            </w:pPr>
            <w:r>
              <w:rPr>
                <w:rFonts w:cs="Arial" w:ascii="Arial" w:hAnsi="Arial"/>
                <w:b/>
                <w:bCs/>
                <w:sz w:val="24"/>
                <w:szCs w:val="24"/>
              </w:rPr>
              <w:t>1</w:t>
            </w:r>
          </w:p>
        </w:tc>
      </w:tr>
      <w:tr>
        <w:trPr>
          <w:trHeight w:val="270" w:hRule="atLeast"/>
        </w:trPr>
        <w:tc>
          <w:tcPr>
            <w:tcW w:w="3759" w:type="dxa"/>
            <w:tcBorders>
              <w:left w:val="single" w:sz="8" w:space="0" w:color="1F497D"/>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b/>
                <w:b/>
                <w:bCs/>
                <w:sz w:val="24"/>
                <w:szCs w:val="24"/>
              </w:rPr>
            </w:pPr>
            <w:r>
              <w:rPr>
                <w:rFonts w:cs="Arial" w:ascii="Arial" w:hAnsi="Arial"/>
                <w:b/>
                <w:bCs/>
                <w:sz w:val="24"/>
                <w:szCs w:val="24"/>
              </w:rPr>
              <w:t>TOTALE</w:t>
            </w:r>
          </w:p>
        </w:tc>
        <w:tc>
          <w:tcPr>
            <w:tcW w:w="3660" w:type="dxa"/>
            <w:tcBorders>
              <w:bottom w:val="single" w:sz="8" w:space="0" w:color="1F497D"/>
              <w:right w:val="single" w:sz="8" w:space="0" w:color="1F497D"/>
            </w:tcBorders>
            <w:shd w:color="000000" w:fill="FFFFFF" w:val="clear"/>
            <w:vAlign w:val="bottom"/>
          </w:tcPr>
          <w:p>
            <w:pPr>
              <w:pStyle w:val="Normal"/>
              <w:widowControl w:val="false"/>
              <w:spacing w:before="0" w:after="160"/>
              <w:jc w:val="center"/>
              <w:rPr>
                <w:rFonts w:ascii="Arial" w:hAnsi="Arial" w:cs="Arial"/>
                <w:b/>
                <w:b/>
                <w:bCs/>
                <w:sz w:val="24"/>
                <w:szCs w:val="24"/>
              </w:rPr>
            </w:pPr>
            <w:r>
              <w:rPr>
                <w:rFonts w:cs="Arial" w:ascii="Arial" w:hAnsi="Arial"/>
                <w:b/>
                <w:bCs/>
                <w:sz w:val="24"/>
                <w:szCs w:val="24"/>
              </w:rPr>
              <w:t>1</w:t>
            </w:r>
          </w:p>
        </w:tc>
      </w:tr>
    </w:tbl>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r>
    </w:p>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t>Nel rispetto di quanto previsto dal nuovo Regolamento di Amministrazione e Contabilità, la pianta organica del personale alla data del 30 giugno prevede n. 1 posizioni lavorative ed è composta come segue</w:t>
      </w:r>
      <w:bookmarkStart w:id="38" w:name="_MON_1350461182"/>
      <w:bookmarkStart w:id="39" w:name="_MON_1350462383"/>
      <w:bookmarkStart w:id="40" w:name="_MON_1350462218"/>
      <w:bookmarkEnd w:id="38"/>
      <w:bookmarkEnd w:id="39"/>
      <w:bookmarkEnd w:id="40"/>
    </w:p>
    <w:p>
      <w:pPr>
        <w:pStyle w:val="Normal"/>
        <w:overflowPunct w:val="true"/>
        <w:spacing w:lineRule="auto" w:line="240" w:before="240" w:after="160"/>
        <w:jc w:val="center"/>
        <w:textAlignment w:val="baseline"/>
        <w:rPr>
          <w:rFonts w:ascii="Calibri" w:hAnsi="Calibri" w:cs="Arial"/>
          <w:bCs/>
          <w:kern w:val="2"/>
          <w:sz w:val="22"/>
          <w:szCs w:val="22"/>
          <w:lang w:eastAsia="en-US"/>
        </w:rPr>
      </w:pPr>
      <w:r>
        <w:rPr/>
        <w:object>
          <v:shape id="ole_rId9" style="width:463.5pt;height:144pt" o:ole="">
            <v:imagedata r:id="rId10" o:title=""/>
          </v:shape>
          <o:OLEObject Type="Embed" ProgID="Excel.Sheet.8" ShapeID="ole_rId9" DrawAspect="Content" ObjectID="_552573005" r:id="rId9"/>
        </w:object>
      </w:r>
    </w:p>
    <w:p>
      <w:pPr>
        <w:pStyle w:val="Normal"/>
        <w:overflowPunct w:val="true"/>
        <w:spacing w:lineRule="auto" w:line="360" w:before="240" w:after="160"/>
        <w:jc w:val="both"/>
        <w:textAlignment w:val="baseline"/>
        <w:rPr>
          <w:rFonts w:ascii="Calibri" w:hAnsi="Calibri" w:cs="Arial"/>
          <w:bCs/>
          <w:kern w:val="2"/>
          <w:sz w:val="22"/>
          <w:szCs w:val="22"/>
          <w:lang w:eastAsia="en-US"/>
        </w:rPr>
      </w:pPr>
      <w:r>
        <w:rPr>
          <w:rFonts w:cs="Arial"/>
          <w:bCs/>
          <w:kern w:val="2"/>
          <w:sz w:val="22"/>
          <w:szCs w:val="22"/>
          <w:lang w:eastAsia="en-US"/>
        </w:rPr>
      </w:r>
    </w:p>
    <w:p>
      <w:pPr>
        <w:pStyle w:val="Normal"/>
        <w:numPr>
          <w:ilvl w:val="0"/>
          <w:numId w:val="2"/>
        </w:numPr>
        <w:tabs>
          <w:tab w:val="clear" w:pos="709"/>
          <w:tab w:val="left" w:pos="0" w:leader="none"/>
        </w:tabs>
        <w:spacing w:lineRule="auto" w:line="360" w:before="0" w:after="0"/>
        <w:ind w:left="426" w:hanging="360"/>
        <w:jc w:val="both"/>
        <w:rPr>
          <w:rFonts w:ascii="Arial" w:hAnsi="Arial" w:cs="Arial"/>
          <w:sz w:val="24"/>
          <w:szCs w:val="24"/>
        </w:rPr>
      </w:pPr>
      <w:r>
        <w:rPr>
          <w:rFonts w:cs="Arial" w:ascii="Arial" w:hAnsi="Arial"/>
          <w:sz w:val="24"/>
          <w:szCs w:val="24"/>
        </w:rPr>
        <w:t>Gli ammortamenti ammontano a complessivi €. 8.446 di cui €. 3.000 per immobilizzazioni immateriali e €. 5.446 per i beni materiali.</w:t>
      </w:r>
    </w:p>
    <w:p>
      <w:pPr>
        <w:pStyle w:val="Normal"/>
        <w:numPr>
          <w:ilvl w:val="0"/>
          <w:numId w:val="6"/>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Gli altri oneri di gestione</w:t>
      </w:r>
      <w:r>
        <w:rPr>
          <w:rFonts w:cs="Arial" w:ascii="Arial" w:hAnsi="Arial"/>
          <w:i/>
          <w:sz w:val="24"/>
          <w:szCs w:val="24"/>
        </w:rPr>
        <w:t xml:space="preserve"> </w:t>
      </w:r>
      <w:r>
        <w:rPr>
          <w:rFonts w:cs="Arial" w:ascii="Arial" w:hAnsi="Arial"/>
          <w:sz w:val="24"/>
          <w:szCs w:val="24"/>
        </w:rPr>
        <w:t>comprendono:</w:t>
      </w:r>
    </w:p>
    <w:p>
      <w:pPr>
        <w:pStyle w:val="Normal"/>
        <w:numPr>
          <w:ilvl w:val="0"/>
          <w:numId w:val="7"/>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xml:space="preserve">. 10.050 per imposte e tasse </w:t>
      </w:r>
    </w:p>
    <w:p>
      <w:pPr>
        <w:pStyle w:val="Normal"/>
        <w:numPr>
          <w:ilvl w:val="0"/>
          <w:numId w:val="7"/>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11.500 per iva indetraibile PRO-RATA e PROMISCO</w:t>
      </w:r>
    </w:p>
    <w:p>
      <w:pPr>
        <w:pStyle w:val="Normal"/>
        <w:numPr>
          <w:ilvl w:val="0"/>
          <w:numId w:val="7"/>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700 per spese di rappresentanza</w:t>
      </w:r>
    </w:p>
    <w:p>
      <w:pPr>
        <w:pStyle w:val="Normal"/>
        <w:numPr>
          <w:ilvl w:val="0"/>
          <w:numId w:val="7"/>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2700 per altri oneri di gestione (spese n.c.a. di lieve entità)</w:t>
      </w:r>
    </w:p>
    <w:p>
      <w:pPr>
        <w:pStyle w:val="Normal"/>
        <w:numPr>
          <w:ilvl w:val="0"/>
          <w:numId w:val="7"/>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7.830 per altri costi di gestione non classificabili in voci specifiche, comunque di modesta entità</w:t>
      </w:r>
    </w:p>
    <w:p>
      <w:pPr>
        <w:pStyle w:val="Normal"/>
        <w:numPr>
          <w:ilvl w:val="0"/>
          <w:numId w:val="7"/>
        </w:numPr>
        <w:tabs>
          <w:tab w:val="clear" w:pos="709"/>
          <w:tab w:val="left" w:pos="0" w:leader="none"/>
        </w:tabs>
        <w:spacing w:lineRule="auto" w:line="360" w:before="0" w:after="0"/>
        <w:jc w:val="both"/>
        <w:rPr>
          <w:rFonts w:ascii="Arial" w:hAnsi="Arial" w:cs="Arial"/>
          <w:b/>
          <w:b/>
          <w:i/>
          <w:i/>
          <w:sz w:val="24"/>
          <w:szCs w:val="24"/>
        </w:rPr>
      </w:pPr>
      <w:r>
        <w:rPr>
          <w:rFonts w:cs="Arial" w:ascii="Arial" w:hAnsi="Arial"/>
          <w:sz w:val="24"/>
          <w:szCs w:val="24"/>
        </w:rPr>
        <w:t>€</w:t>
      </w:r>
      <w:r>
        <w:rPr>
          <w:rFonts w:cs="Arial" w:ascii="Arial" w:hAnsi="Arial"/>
          <w:sz w:val="24"/>
          <w:szCs w:val="24"/>
        </w:rPr>
        <w:t>. 108.000 per aliquote sociali di spettanza di ACI ITALIA</w:t>
      </w:r>
    </w:p>
    <w:p>
      <w:pPr>
        <w:pStyle w:val="Normal"/>
        <w:rPr>
          <w:rFonts w:ascii="Arial" w:hAnsi="Arial" w:eastAsia="Times New Roman" w:cs="Arial"/>
          <w:b/>
          <w:b/>
          <w:sz w:val="24"/>
          <w:szCs w:val="24"/>
        </w:rPr>
      </w:pPr>
      <w:r>
        <w:rPr>
          <w:rFonts w:eastAsia="Times New Roman" w:cs="Arial" w:ascii="Arial" w:hAnsi="Arial"/>
          <w:b/>
          <w:sz w:val="24"/>
          <w:szCs w:val="24"/>
        </w:rPr>
      </w:r>
      <w:r>
        <w:br w:type="page"/>
      </w:r>
    </w:p>
    <w:p>
      <w:pPr>
        <w:pStyle w:val="Titolo1"/>
        <w:keepLines w:val="false"/>
        <w:spacing w:before="0" w:after="0"/>
        <w:jc w:val="left"/>
        <w:rPr>
          <w:rFonts w:eastAsia="Times New Roman"/>
          <w:b/>
          <w:b/>
          <w:color w:val="auto"/>
          <w:sz w:val="24"/>
        </w:rPr>
      </w:pPr>
      <w:bookmarkStart w:id="41" w:name="_Toc117170173"/>
      <w:r>
        <w:rPr>
          <w:rFonts w:eastAsia="Times New Roman"/>
          <w:b/>
          <w:color w:val="auto"/>
          <w:sz w:val="24"/>
        </w:rPr>
        <w:t>PROVENTI E ONERI FINANZIARI</w:t>
      </w:r>
      <w:bookmarkEnd w:id="41"/>
    </w:p>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r>
    </w:p>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t>Si prevedono proventi finanziari per:</w:t>
      </w:r>
    </w:p>
    <w:p>
      <w:pPr>
        <w:pStyle w:val="Normal"/>
        <w:numPr>
          <w:ilvl w:val="0"/>
          <w:numId w:val="8"/>
        </w:numPr>
        <w:tabs>
          <w:tab w:val="clear" w:pos="709"/>
          <w:tab w:val="left" w:pos="0" w:leader="none"/>
        </w:tabs>
        <w:spacing w:lineRule="auto" w:line="360" w:before="0" w:after="0"/>
        <w:jc w:val="both"/>
        <w:rPr>
          <w:rFonts w:ascii="Arial" w:hAnsi="Arial" w:cs="Arial"/>
          <w:sz w:val="24"/>
          <w:szCs w:val="24"/>
        </w:rPr>
      </w:pPr>
      <w:r>
        <w:rPr>
          <w:rFonts w:cs="Arial" w:ascii="Arial" w:hAnsi="Arial"/>
          <w:sz w:val="24"/>
          <w:szCs w:val="24"/>
        </w:rPr>
        <w:t>€</w:t>
      </w:r>
      <w:r>
        <w:rPr>
          <w:rFonts w:cs="Arial" w:ascii="Arial" w:hAnsi="Arial"/>
          <w:sz w:val="24"/>
          <w:szCs w:val="24"/>
        </w:rPr>
        <w:t>. 3.500 per rendimento polizza assicurativa per la copertura finanziaria del T.F.R. accantonato a favore dei dipendenti in ruolo dell’Ente</w:t>
      </w:r>
    </w:p>
    <w:p>
      <w:pPr>
        <w:pStyle w:val="Normal"/>
        <w:tabs>
          <w:tab w:val="clear" w:pos="709"/>
          <w:tab w:val="left" w:pos="0" w:leader="none"/>
        </w:tabs>
        <w:spacing w:lineRule="auto" w:line="360"/>
        <w:jc w:val="both"/>
        <w:rPr>
          <w:rFonts w:ascii="Arial" w:hAnsi="Arial" w:cs="Arial"/>
          <w:b/>
          <w:b/>
          <w:i/>
          <w:i/>
          <w:sz w:val="24"/>
          <w:szCs w:val="24"/>
        </w:rPr>
      </w:pPr>
      <w:r>
        <w:rPr>
          <w:rFonts w:cs="Arial" w:ascii="Arial" w:hAnsi="Arial"/>
          <w:b/>
          <w:i/>
          <w:sz w:val="24"/>
          <w:szCs w:val="24"/>
        </w:rPr>
      </w:r>
    </w:p>
    <w:p>
      <w:pPr>
        <w:pStyle w:val="Titolo1"/>
        <w:keepLines w:val="false"/>
        <w:spacing w:before="0" w:after="0"/>
        <w:jc w:val="both"/>
        <w:rPr>
          <w:rFonts w:eastAsia="Times New Roman"/>
          <w:b/>
          <w:b/>
          <w:color w:val="auto"/>
          <w:sz w:val="24"/>
        </w:rPr>
      </w:pPr>
      <w:bookmarkStart w:id="42" w:name="_Toc117170174"/>
      <w:r>
        <w:rPr>
          <w:rFonts w:eastAsia="Times New Roman"/>
          <w:b/>
          <w:color w:val="auto"/>
          <w:sz w:val="24"/>
        </w:rPr>
        <w:t>IMPOSTE DELL’ESERCIZIO E PIANO DI RIASSORBIMENTO DEFICIT PATRIMONIALE</w:t>
      </w:r>
      <w:bookmarkEnd w:id="42"/>
    </w:p>
    <w:p>
      <w:pPr>
        <w:pStyle w:val="Normal"/>
        <w:widowControl w:val="false"/>
        <w:spacing w:lineRule="auto" w:line="360"/>
        <w:jc w:val="both"/>
        <w:rPr>
          <w:rFonts w:ascii="Arial" w:hAnsi="Arial" w:cs="Arial"/>
          <w:sz w:val="24"/>
          <w:szCs w:val="24"/>
        </w:rPr>
      </w:pPr>
      <w:r>
        <w:rPr>
          <w:rFonts w:cs="Arial" w:ascii="Arial" w:hAnsi="Arial"/>
          <w:sz w:val="24"/>
          <w:szCs w:val="24"/>
        </w:rPr>
      </w:r>
    </w:p>
    <w:p>
      <w:pPr>
        <w:pStyle w:val="Normal"/>
        <w:widowControl w:val="false"/>
        <w:spacing w:lineRule="auto" w:line="360"/>
        <w:jc w:val="both"/>
        <w:rPr>
          <w:rFonts w:ascii="Arial" w:hAnsi="Arial" w:cs="Arial"/>
          <w:sz w:val="24"/>
          <w:szCs w:val="24"/>
        </w:rPr>
      </w:pPr>
      <w:r>
        <w:rPr>
          <w:rFonts w:cs="Arial" w:ascii="Arial" w:hAnsi="Arial"/>
          <w:sz w:val="24"/>
          <w:szCs w:val="24"/>
        </w:rPr>
        <w:t>Sono previsti, per l’esercizio 2023, pagamenti di imposte per €. 5000, tutti relative all’IRAP</w:t>
      </w:r>
    </w:p>
    <w:p>
      <w:pPr>
        <w:pStyle w:val="Normal"/>
        <w:widowControl w:val="false"/>
        <w:spacing w:lineRule="auto" w:line="360"/>
        <w:jc w:val="both"/>
        <w:rPr>
          <w:rFonts w:ascii="Arial" w:hAnsi="Arial" w:cs="Arial"/>
          <w:sz w:val="24"/>
          <w:szCs w:val="24"/>
        </w:rPr>
      </w:pPr>
      <w:r>
        <w:rPr>
          <w:rFonts w:cs="Arial" w:ascii="Arial" w:hAnsi="Arial"/>
          <w:sz w:val="24"/>
          <w:szCs w:val="24"/>
        </w:rPr>
        <w:t>Come già detto, l’Ente prevede di realizzare nell’anno 2023 un utile di esercizio al netto delle imposte pari a €. 25.739 che contribuirà a diminuire il deficit patrimoniale.</w:t>
      </w:r>
    </w:p>
    <w:p>
      <w:pPr>
        <w:pStyle w:val="Normal"/>
        <w:widowControl w:val="false"/>
        <w:spacing w:lineRule="auto" w:line="360"/>
        <w:jc w:val="both"/>
        <w:rPr>
          <w:rFonts w:ascii="Arial" w:hAnsi="Arial" w:cs="Arial"/>
          <w:sz w:val="24"/>
          <w:szCs w:val="24"/>
        </w:rPr>
      </w:pPr>
      <w:r>
        <w:rPr>
          <w:rFonts w:cs="Arial" w:ascii="Arial" w:hAnsi="Arial"/>
          <w:sz w:val="24"/>
          <w:szCs w:val="24"/>
        </w:rPr>
        <w:t>A tale proposito si rappresenta qui di seguito il budget economico pluriennale riformulato dall’Ente contestualmente alla redazione del Budget in esame  e relativo al quinquennio 2023/2027</w:t>
      </w:r>
    </w:p>
    <w:p>
      <w:pPr>
        <w:pStyle w:val="Normal"/>
        <w:tabs>
          <w:tab w:val="clear" w:pos="709"/>
          <w:tab w:val="left" w:pos="0" w:leader="none"/>
        </w:tabs>
        <w:spacing w:lineRule="auto" w:line="360"/>
        <w:jc w:val="center"/>
        <w:rPr>
          <w:rFonts w:ascii="Arial" w:hAnsi="Arial" w:cs="Arial"/>
          <w:sz w:val="24"/>
          <w:szCs w:val="24"/>
        </w:rPr>
      </w:pPr>
      <w:r>
        <w:rPr/>
        <w:drawing>
          <wp:inline distT="0" distB="0" distL="0" distR="0">
            <wp:extent cx="5759450" cy="6670040"/>
            <wp:effectExtent l="0" t="0" r="0" b="0"/>
            <wp:docPr id="6" name="Immagin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1" descr=""/>
                    <pic:cNvPicPr>
                      <a:picLocks noChangeAspect="1" noChangeArrowheads="1"/>
                    </pic:cNvPicPr>
                  </pic:nvPicPr>
                  <pic:blipFill>
                    <a:blip r:embed="rId11"/>
                    <a:stretch>
                      <a:fillRect/>
                    </a:stretch>
                  </pic:blipFill>
                  <pic:spPr bwMode="auto">
                    <a:xfrm>
                      <a:off x="0" y="0"/>
                      <a:ext cx="5759450" cy="6670040"/>
                    </a:xfrm>
                    <a:prstGeom prst="rect">
                      <a:avLst/>
                    </a:prstGeom>
                  </pic:spPr>
                </pic:pic>
              </a:graphicData>
            </a:graphic>
          </wp:inline>
        </w:drawing>
      </w:r>
    </w:p>
    <w:p>
      <w:pPr>
        <w:pStyle w:val="Normal"/>
        <w:widowControl w:val="false"/>
        <w:spacing w:lineRule="auto" w:line="360"/>
        <w:jc w:val="both"/>
        <w:rPr>
          <w:rFonts w:ascii="Arial" w:hAnsi="Arial" w:cs="Arial"/>
          <w:sz w:val="24"/>
          <w:szCs w:val="24"/>
        </w:rPr>
      </w:pPr>
      <w:r>
        <w:rPr>
          <w:rFonts w:cs="Arial" w:ascii="Arial" w:hAnsi="Arial"/>
          <w:sz w:val="24"/>
          <w:szCs w:val="24"/>
        </w:rPr>
      </w:r>
    </w:p>
    <w:p>
      <w:pPr>
        <w:pStyle w:val="Normal"/>
        <w:widowControl w:val="false"/>
        <w:spacing w:lineRule="auto" w:line="360"/>
        <w:jc w:val="both"/>
        <w:rPr>
          <w:rFonts w:ascii="Arial" w:hAnsi="Arial" w:cs="Arial"/>
          <w:sz w:val="24"/>
          <w:szCs w:val="24"/>
        </w:rPr>
      </w:pPr>
      <w:r>
        <w:rPr>
          <w:rFonts w:cs="Arial" w:ascii="Arial" w:hAnsi="Arial"/>
          <w:sz w:val="24"/>
          <w:szCs w:val="24"/>
        </w:rPr>
        <w:t>Conseguentemente al risultato economico previsto al 31/12/2023 il deficit patrimoniale si ridimensiona come di seguito rappresentato:</w:t>
      </w:r>
    </w:p>
    <w:p>
      <w:pPr>
        <w:pStyle w:val="Normal"/>
        <w:widowControl w:val="false"/>
        <w:spacing w:lineRule="auto" w:line="360"/>
        <w:jc w:val="both"/>
        <w:rPr>
          <w:rFonts w:ascii="Arial" w:hAnsi="Arial" w:cs="Arial"/>
          <w:sz w:val="24"/>
          <w:szCs w:val="24"/>
        </w:rPr>
      </w:pPr>
      <w:r>
        <w:rPr>
          <w:rFonts w:cs="Arial" w:ascii="Arial" w:hAnsi="Arial"/>
          <w:sz w:val="24"/>
          <w:szCs w:val="24"/>
        </w:rPr>
      </w:r>
      <w:bookmarkStart w:id="43" w:name="_MON_1601909602"/>
      <w:bookmarkStart w:id="44" w:name="_GoBack"/>
      <w:bookmarkStart w:id="45" w:name="_MON_1601909602"/>
      <w:bookmarkStart w:id="46" w:name="_GoBack"/>
      <w:bookmarkEnd w:id="45"/>
      <w:bookmarkEnd w:id="46"/>
    </w:p>
    <w:p>
      <w:pPr>
        <w:pStyle w:val="Normal"/>
        <w:widowControl w:val="false"/>
        <w:spacing w:lineRule="auto" w:line="360"/>
        <w:jc w:val="center"/>
        <w:rPr>
          <w:rFonts w:ascii="Arial" w:hAnsi="Arial" w:cs="Arial"/>
          <w:sz w:val="24"/>
          <w:szCs w:val="24"/>
        </w:rPr>
      </w:pPr>
      <w:r>
        <w:rPr/>
        <w:object>
          <v:shape id="ole_rId12" style="width:315pt;height:97.5pt" o:ole="">
            <v:imagedata r:id="rId13" o:title=""/>
          </v:shape>
          <o:OLEObject Type="Embed" ProgID="Excel.Sheet.8" ShapeID="ole_rId12" DrawAspect="Content" ObjectID="_194953164" r:id="rId12"/>
        </w:object>
      </w:r>
    </w:p>
    <w:p>
      <w:pPr>
        <w:pStyle w:val="Normal"/>
        <w:widowControl w:val="false"/>
        <w:spacing w:lineRule="auto" w:line="360"/>
        <w:jc w:val="both"/>
        <w:rPr>
          <w:rFonts w:ascii="Arial" w:hAnsi="Arial" w:cs="Arial"/>
          <w:sz w:val="24"/>
          <w:szCs w:val="24"/>
        </w:rPr>
      </w:pPr>
      <w:r>
        <w:rPr>
          <w:rFonts w:cs="Arial" w:ascii="Arial" w:hAnsi="Arial"/>
          <w:sz w:val="24"/>
          <w:szCs w:val="24"/>
        </w:rPr>
        <w:t>A ulteriore rafforzamento delle attività di risanamento e riequilibro dell’ente si descrivono di seguito gli interventi che s’intendono porre in essere da quest’amministrazione le cui ricadute in termini economici-patrimoniali sono esplicate nella tabella dimostrativa a corredo:</w:t>
      </w:r>
    </w:p>
    <w:p>
      <w:pPr>
        <w:pStyle w:val="Normal"/>
        <w:widowControl w:val="false"/>
        <w:spacing w:lineRule="auto" w:line="360"/>
        <w:jc w:val="both"/>
        <w:rPr>
          <w:rFonts w:ascii="Arial" w:hAnsi="Arial" w:cs="Arial"/>
          <w:sz w:val="24"/>
          <w:szCs w:val="24"/>
        </w:rPr>
      </w:pPr>
      <w:r>
        <w:rPr>
          <w:rFonts w:cs="Arial" w:ascii="Arial" w:hAnsi="Arial"/>
          <w:sz w:val="24"/>
          <w:szCs w:val="24"/>
        </w:rPr>
      </w:r>
      <w:bookmarkStart w:id="47" w:name="_MON_1407587647"/>
      <w:bookmarkStart w:id="48" w:name="_MON_1407587647"/>
      <w:bookmarkEnd w:id="48"/>
    </w:p>
    <w:p>
      <w:pPr>
        <w:pStyle w:val="Normal"/>
        <w:spacing w:lineRule="auto" w:line="360"/>
        <w:jc w:val="center"/>
        <w:rPr>
          <w:rFonts w:ascii="Arial" w:hAnsi="Arial" w:cs="Arial"/>
          <w:b/>
          <w:b/>
          <w:sz w:val="24"/>
          <w:szCs w:val="24"/>
        </w:rPr>
      </w:pPr>
      <w:r>
        <w:rPr/>
        <w:object w:dxaOrig="10240" w:dyaOrig="11264">
          <v:shape id="ole_rId14" style="width:344.25pt;height:344.25pt" o:ole="">
            <v:imagedata r:id="rId15" o:title=""/>
          </v:shape>
          <o:OLEObject Type="Embed" ProgID="Excel.Sheet.12" ShapeID="ole_rId14" DrawAspect="Content" ObjectID="_1189223768" r:id="rId14"/>
        </w:object>
      </w:r>
    </w:p>
    <w:p>
      <w:pPr>
        <w:pStyle w:val="Titolo1"/>
        <w:keepLines w:val="false"/>
        <w:spacing w:before="0" w:after="0"/>
        <w:jc w:val="both"/>
        <w:rPr>
          <w:rFonts w:eastAsia="Times New Roman"/>
          <w:b/>
          <w:b/>
          <w:color w:val="auto"/>
          <w:sz w:val="24"/>
        </w:rPr>
      </w:pPr>
      <w:bookmarkStart w:id="49" w:name="_Toc117170175"/>
      <w:r>
        <w:rPr>
          <w:rFonts w:eastAsia="Times New Roman"/>
          <w:b/>
          <w:color w:val="auto"/>
          <w:sz w:val="24"/>
        </w:rPr>
        <w:t>BUDGET DEGLI INVESTIMENTI/DISMISSIONI</w:t>
      </w:r>
      <w:bookmarkEnd w:id="49"/>
    </w:p>
    <w:p>
      <w:pPr>
        <w:pStyle w:val="Titolo1"/>
        <w:keepLines w:val="false"/>
        <w:spacing w:before="0" w:after="0"/>
        <w:jc w:val="both"/>
        <w:rPr>
          <w:rFonts w:eastAsia="Times New Roman"/>
          <w:b/>
          <w:b/>
          <w:color w:val="auto"/>
          <w:sz w:val="24"/>
        </w:rPr>
      </w:pPr>
      <w:r>
        <w:rPr>
          <w:rFonts w:eastAsia="Times New Roman"/>
          <w:b/>
          <w:color w:val="auto"/>
          <w:sz w:val="24"/>
        </w:rPr>
      </w:r>
    </w:p>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t>Per quanto attiene la gestione del patrimonio, l’Ente non prevede investimenti destinati all’eventuale acquisto attrezzature e macchine elettroniche per ufficio</w:t>
      </w:r>
    </w:p>
    <w:p>
      <w:pPr>
        <w:pStyle w:val="Normal"/>
        <w:tabs>
          <w:tab w:val="clear" w:pos="709"/>
          <w:tab w:val="left" w:pos="0" w:leader="none"/>
        </w:tabs>
        <w:spacing w:lineRule="auto" w:line="360"/>
        <w:jc w:val="both"/>
        <w:rPr>
          <w:rFonts w:ascii="Arial" w:hAnsi="Arial" w:cs="Arial"/>
          <w:sz w:val="24"/>
          <w:szCs w:val="24"/>
        </w:rPr>
      </w:pPr>
      <w:r>
        <w:rPr>
          <w:rFonts w:cs="Arial" w:ascii="Arial" w:hAnsi="Arial"/>
          <w:sz w:val="24"/>
          <w:szCs w:val="24"/>
        </w:rPr>
      </w:r>
    </w:p>
    <w:p>
      <w:pPr>
        <w:pStyle w:val="Normal"/>
        <w:tabs>
          <w:tab w:val="clear" w:pos="709"/>
          <w:tab w:val="left" w:pos="0" w:leader="none"/>
        </w:tabs>
        <w:spacing w:lineRule="auto" w:line="360"/>
        <w:jc w:val="center"/>
        <w:rPr>
          <w:rFonts w:ascii="Arial" w:hAnsi="Arial" w:cs="Arial"/>
          <w:b/>
          <w:b/>
          <w:i/>
          <w:i/>
          <w:sz w:val="24"/>
          <w:szCs w:val="24"/>
          <w:highlight w:val="yellow"/>
        </w:rPr>
      </w:pPr>
      <w:r>
        <w:rPr/>
        <w:drawing>
          <wp:inline distT="0" distB="0" distL="0" distR="0">
            <wp:extent cx="5759450" cy="5119370"/>
            <wp:effectExtent l="0" t="0" r="0" b="0"/>
            <wp:docPr id="7" name="Immagin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2" descr=""/>
                    <pic:cNvPicPr>
                      <a:picLocks noChangeAspect="1" noChangeArrowheads="1"/>
                    </pic:cNvPicPr>
                  </pic:nvPicPr>
                  <pic:blipFill>
                    <a:blip r:embed="rId16"/>
                    <a:stretch>
                      <a:fillRect/>
                    </a:stretch>
                  </pic:blipFill>
                  <pic:spPr bwMode="auto">
                    <a:xfrm>
                      <a:off x="0" y="0"/>
                      <a:ext cx="5759450" cy="5119370"/>
                    </a:xfrm>
                    <a:prstGeom prst="rect">
                      <a:avLst/>
                    </a:prstGeom>
                  </pic:spPr>
                </pic:pic>
              </a:graphicData>
            </a:graphic>
          </wp:inline>
        </w:drawing>
      </w:r>
    </w:p>
    <w:p>
      <w:pPr>
        <w:pStyle w:val="Titolo1"/>
        <w:rPr/>
      </w:pPr>
      <w:r>
        <w:rPr/>
      </w:r>
    </w:p>
    <w:p>
      <w:pPr>
        <w:pStyle w:val="Normal"/>
        <w:rPr/>
      </w:pPr>
      <w:r>
        <w:rPr/>
      </w:r>
    </w:p>
    <w:p>
      <w:pPr>
        <w:pStyle w:val="Normal"/>
        <w:rPr>
          <w:rFonts w:ascii="Arial" w:hAnsi="Arial" w:cs="Arial"/>
          <w:b/>
          <w:b/>
          <w:i/>
          <w:i/>
          <w:sz w:val="24"/>
          <w:szCs w:val="24"/>
        </w:rPr>
      </w:pPr>
      <w:r>
        <w:rPr>
          <w:rFonts w:cs="Arial" w:ascii="Arial" w:hAnsi="Arial"/>
          <w:b/>
          <w:i/>
          <w:sz w:val="24"/>
          <w:szCs w:val="24"/>
        </w:rPr>
      </w:r>
    </w:p>
    <w:p>
      <w:pPr>
        <w:pStyle w:val="Titolo1"/>
        <w:keepLines w:val="false"/>
        <w:spacing w:before="0" w:after="0"/>
        <w:jc w:val="both"/>
        <w:rPr>
          <w:rFonts w:eastAsia="Times New Roman"/>
          <w:b/>
          <w:b/>
          <w:color w:val="auto"/>
          <w:sz w:val="24"/>
        </w:rPr>
      </w:pPr>
      <w:bookmarkStart w:id="50" w:name="_Toc117170176"/>
      <w:r>
        <w:rPr>
          <w:rFonts w:eastAsia="Times New Roman"/>
          <w:b/>
          <w:color w:val="auto"/>
          <w:sz w:val="24"/>
        </w:rPr>
        <w:t>BUDGET DI TESORERIA</w:t>
      </w:r>
      <w:bookmarkEnd w:id="50"/>
    </w:p>
    <w:p>
      <w:pPr>
        <w:pStyle w:val="Normal"/>
        <w:tabs>
          <w:tab w:val="clear" w:pos="709"/>
          <w:tab w:val="left" w:pos="0" w:leader="none"/>
        </w:tabs>
        <w:spacing w:lineRule="auto" w:line="360"/>
        <w:jc w:val="both"/>
        <w:rPr>
          <w:rFonts w:ascii="Arial" w:hAnsi="Arial" w:cs="Arial"/>
          <w:bCs/>
          <w:sz w:val="24"/>
          <w:szCs w:val="24"/>
        </w:rPr>
      </w:pPr>
      <w:r>
        <w:rPr>
          <w:rFonts w:cs="Arial" w:ascii="Arial" w:hAnsi="Arial"/>
          <w:bCs/>
          <w:sz w:val="24"/>
          <w:szCs w:val="24"/>
        </w:rPr>
      </w:r>
    </w:p>
    <w:p>
      <w:pPr>
        <w:pStyle w:val="Normal"/>
        <w:tabs>
          <w:tab w:val="clear" w:pos="709"/>
          <w:tab w:val="left" w:pos="0" w:leader="none"/>
        </w:tabs>
        <w:spacing w:lineRule="auto" w:line="360"/>
        <w:jc w:val="both"/>
        <w:rPr>
          <w:rFonts w:ascii="Arial" w:hAnsi="Arial" w:cs="Arial"/>
          <w:bCs/>
          <w:sz w:val="24"/>
          <w:szCs w:val="24"/>
        </w:rPr>
      </w:pPr>
      <w:r>
        <w:rPr>
          <w:rFonts w:cs="Arial" w:ascii="Arial" w:hAnsi="Arial"/>
          <w:bCs/>
          <w:sz w:val="24"/>
          <w:szCs w:val="24"/>
        </w:rPr>
        <w:t>Nella valorizzazione del Budget di Tesoreria si è tenuto presente dei flussi in entrata e di uscita degli anni precedenti, prevedendo, in via cautelativa per la particolare situazione economica, la possibilità di avere minori flussi in entrata dovuti a riscossione di crediti posticipata.</w:t>
      </w:r>
    </w:p>
    <w:p>
      <w:pPr>
        <w:pStyle w:val="Normal"/>
        <w:tabs>
          <w:tab w:val="clear" w:pos="709"/>
          <w:tab w:val="left" w:pos="0" w:leader="none"/>
        </w:tabs>
        <w:spacing w:lineRule="auto" w:line="360"/>
        <w:jc w:val="both"/>
        <w:rPr>
          <w:rFonts w:ascii="Arial" w:hAnsi="Arial" w:cs="Arial"/>
          <w:bCs/>
          <w:sz w:val="24"/>
          <w:szCs w:val="24"/>
        </w:rPr>
      </w:pPr>
      <w:r>
        <w:rPr>
          <w:rFonts w:cs="Arial" w:ascii="Arial" w:hAnsi="Arial"/>
          <w:bCs/>
          <w:sz w:val="24"/>
          <w:szCs w:val="24"/>
        </w:rPr>
      </w:r>
    </w:p>
    <w:p>
      <w:pPr>
        <w:pStyle w:val="Normal"/>
        <w:tabs>
          <w:tab w:val="clear" w:pos="709"/>
          <w:tab w:val="left" w:pos="0" w:leader="none"/>
        </w:tabs>
        <w:spacing w:lineRule="auto" w:line="360"/>
        <w:jc w:val="center"/>
        <w:rPr>
          <w:rFonts w:ascii="Arial" w:hAnsi="Arial" w:cs="Arial"/>
          <w:bCs/>
          <w:sz w:val="24"/>
          <w:szCs w:val="24"/>
        </w:rPr>
      </w:pPr>
      <w:bookmarkStart w:id="51" w:name="_MON_1412338121"/>
      <w:bookmarkEnd w:id="51"/>
      <w:r>
        <w:rPr/>
        <w:drawing>
          <wp:inline distT="0" distB="0" distL="0" distR="0">
            <wp:extent cx="5629275" cy="3838575"/>
            <wp:effectExtent l="0" t="0" r="0" b="0"/>
            <wp:docPr id="8" name="Immagin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3" descr=""/>
                    <pic:cNvPicPr>
                      <a:picLocks noChangeAspect="1" noChangeArrowheads="1"/>
                    </pic:cNvPicPr>
                  </pic:nvPicPr>
                  <pic:blipFill>
                    <a:blip r:embed="rId17"/>
                    <a:stretch>
                      <a:fillRect/>
                    </a:stretch>
                  </pic:blipFill>
                  <pic:spPr bwMode="auto">
                    <a:xfrm>
                      <a:off x="0" y="0"/>
                      <a:ext cx="5629275" cy="3838575"/>
                    </a:xfrm>
                    <a:prstGeom prst="rect">
                      <a:avLst/>
                    </a:prstGeom>
                  </pic:spPr>
                </pic:pic>
              </a:graphicData>
            </a:graphic>
          </wp:inline>
        </w:drawing>
      </w:r>
    </w:p>
    <w:p>
      <w:pPr>
        <w:pStyle w:val="Normal"/>
        <w:tabs>
          <w:tab w:val="clear" w:pos="709"/>
          <w:tab w:val="left" w:pos="0" w:leader="none"/>
        </w:tabs>
        <w:spacing w:lineRule="auto" w:line="360"/>
        <w:jc w:val="both"/>
        <w:rPr>
          <w:rFonts w:ascii="Arial" w:hAnsi="Arial" w:cs="Arial"/>
          <w:bCs/>
          <w:kern w:val="2"/>
          <w:sz w:val="24"/>
          <w:szCs w:val="24"/>
          <w:lang w:eastAsia="en-US"/>
        </w:rPr>
      </w:pPr>
      <w:r>
        <w:rPr>
          <w:rFonts w:cs="Arial" w:ascii="Arial" w:hAnsi="Arial"/>
          <w:bCs/>
          <w:kern w:val="2"/>
          <w:sz w:val="24"/>
          <w:szCs w:val="24"/>
          <w:lang w:eastAsia="en-US"/>
        </w:rPr>
      </w:r>
    </w:p>
    <w:p>
      <w:pPr>
        <w:pStyle w:val="Normal"/>
        <w:tabs>
          <w:tab w:val="clear" w:pos="709"/>
          <w:tab w:val="left" w:pos="0" w:leader="none"/>
        </w:tabs>
        <w:spacing w:lineRule="auto" w:line="360"/>
        <w:jc w:val="both"/>
        <w:rPr>
          <w:rFonts w:ascii="Arial" w:hAnsi="Arial" w:cs="Arial"/>
          <w:bCs/>
          <w:kern w:val="2"/>
          <w:sz w:val="24"/>
          <w:szCs w:val="24"/>
          <w:lang w:eastAsia="en-US"/>
        </w:rPr>
      </w:pPr>
      <w:r>
        <w:rPr>
          <w:rFonts w:cs="Arial" w:ascii="Arial" w:hAnsi="Arial"/>
          <w:bCs/>
          <w:kern w:val="2"/>
          <w:sz w:val="24"/>
          <w:szCs w:val="24"/>
          <w:lang w:eastAsia="en-US"/>
        </w:rPr>
        <w:t>I flussi connessi alla gestione economica si riferiscono alla previsione di incasso e/o pagamento dei crediti/debiti di natura commerciale generati dalla gestione economica dell’anno 2023 e dei crediti/debiti derivanti dalla gestione economica degli anni precedenti presumibilmente non incassati/pagati alla data del 31/12/2022.</w:t>
      </w:r>
    </w:p>
    <w:p>
      <w:pPr>
        <w:pStyle w:val="Normal"/>
        <w:spacing w:lineRule="auto" w:line="360"/>
        <w:jc w:val="both"/>
        <w:rPr>
          <w:rFonts w:ascii="Arial" w:hAnsi="Arial" w:cs="Arial"/>
          <w:bCs/>
          <w:kern w:val="2"/>
          <w:sz w:val="24"/>
          <w:szCs w:val="24"/>
          <w:lang w:eastAsia="en-US"/>
        </w:rPr>
      </w:pPr>
      <w:r>
        <w:rPr>
          <w:rFonts w:cs="Arial" w:ascii="Arial" w:hAnsi="Arial"/>
          <w:bCs/>
          <w:kern w:val="2"/>
          <w:sz w:val="24"/>
          <w:szCs w:val="24"/>
          <w:lang w:eastAsia="en-US"/>
        </w:rPr>
        <w:t>Premesso quanto sopra, a norma dell’articolo 10 del regolamento di amministrazione e contabilità, sottopongo alla Vostra approvazione:</w:t>
      </w:r>
    </w:p>
    <w:p>
      <w:pPr>
        <w:pStyle w:val="Normal"/>
        <w:spacing w:lineRule="auto" w:line="360"/>
        <w:jc w:val="both"/>
        <w:rPr>
          <w:rFonts w:ascii="Arial" w:hAnsi="Arial" w:cs="Arial"/>
          <w:bCs/>
          <w:kern w:val="2"/>
          <w:sz w:val="24"/>
          <w:szCs w:val="24"/>
          <w:lang w:eastAsia="en-US"/>
        </w:rPr>
      </w:pPr>
      <w:r>
        <w:rPr>
          <w:rFonts w:cs="Arial" w:ascii="Arial" w:hAnsi="Arial"/>
          <w:bCs/>
          <w:kern w:val="2"/>
          <w:sz w:val="24"/>
          <w:szCs w:val="24"/>
          <w:lang w:eastAsia="en-US"/>
        </w:rPr>
        <w:t>- il Budget Annuale 2023</w:t>
      </w:r>
    </w:p>
    <w:p>
      <w:pPr>
        <w:pStyle w:val="Normal"/>
        <w:spacing w:lineRule="auto" w:line="360"/>
        <w:jc w:val="both"/>
        <w:rPr>
          <w:rFonts w:ascii="Arial" w:hAnsi="Arial" w:cs="Arial"/>
          <w:bCs/>
          <w:kern w:val="2"/>
          <w:sz w:val="24"/>
          <w:szCs w:val="24"/>
          <w:lang w:eastAsia="en-US"/>
        </w:rPr>
      </w:pPr>
      <w:r>
        <w:rPr>
          <w:rFonts w:cs="Arial" w:ascii="Arial" w:hAnsi="Arial"/>
          <w:bCs/>
          <w:kern w:val="2"/>
          <w:sz w:val="24"/>
          <w:szCs w:val="24"/>
          <w:lang w:eastAsia="en-US"/>
        </w:rPr>
        <w:t>- il Piano programmatico di riassorbimento graduale del deficit patrimoniale</w:t>
      </w:r>
    </w:p>
    <w:p>
      <w:pPr>
        <w:pStyle w:val="Normal"/>
        <w:spacing w:lineRule="auto" w:line="360"/>
        <w:jc w:val="both"/>
        <w:rPr>
          <w:rFonts w:ascii="Arial" w:hAnsi="Arial" w:cs="Arial"/>
          <w:bCs/>
          <w:kern w:val="2"/>
          <w:sz w:val="24"/>
          <w:szCs w:val="24"/>
          <w:lang w:eastAsia="en-US"/>
        </w:rPr>
      </w:pPr>
      <w:r>
        <w:rPr>
          <w:rFonts w:cs="Arial" w:ascii="Arial" w:hAnsi="Arial"/>
          <w:bCs/>
          <w:kern w:val="2"/>
          <w:sz w:val="24"/>
          <w:szCs w:val="24"/>
          <w:lang w:eastAsia="en-US"/>
        </w:rPr>
        <w:t>- il Budget Pluriennale riclassificato 2023/2025</w:t>
      </w:r>
    </w:p>
    <w:p>
      <w:pPr>
        <w:pStyle w:val="Normal"/>
        <w:spacing w:lineRule="auto" w:line="360"/>
        <w:jc w:val="both"/>
        <w:rPr>
          <w:rFonts w:ascii="Arial" w:hAnsi="Arial" w:cs="Arial"/>
          <w:bCs/>
          <w:kern w:val="2"/>
          <w:sz w:val="24"/>
          <w:szCs w:val="24"/>
          <w:lang w:eastAsia="en-US"/>
        </w:rPr>
      </w:pPr>
      <w:r>
        <w:rPr>
          <w:rFonts w:cs="Arial" w:ascii="Arial" w:hAnsi="Arial"/>
          <w:bCs/>
          <w:kern w:val="2"/>
          <w:sz w:val="24"/>
          <w:szCs w:val="24"/>
          <w:lang w:eastAsia="en-US"/>
        </w:rPr>
        <w:t>- e tutti gli altri allegati</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Piacenza li __/10/2022</w:t>
      </w:r>
      <w:bookmarkStart w:id="52" w:name="_Toc276115687"/>
      <w:bookmarkEnd w:id="52"/>
    </w:p>
    <w:p>
      <w:pPr>
        <w:pStyle w:val="Normal"/>
        <w:overflowPunct w:val="true"/>
        <w:spacing w:lineRule="auto" w:line="360" w:before="240" w:after="0"/>
        <w:jc w:val="both"/>
        <w:textAlignment w:val="baseline"/>
        <w:rPr>
          <w:rFonts w:ascii="Calibri" w:hAnsi="Calibri" w:cs="Arial"/>
          <w:bCs/>
          <w:kern w:val="2"/>
          <w:sz w:val="22"/>
          <w:szCs w:val="22"/>
          <w:lang w:eastAsia="en-US"/>
        </w:rPr>
      </w:pPr>
      <w:r>
        <w:rPr>
          <w:rFonts w:cs="Arial"/>
          <w:bCs/>
          <w:kern w:val="2"/>
          <w:sz w:val="22"/>
          <w:szCs w:val="22"/>
          <w:lang w:eastAsia="en-US"/>
        </w:rPr>
        <w:tab/>
        <w:tab/>
        <w:tab/>
        <w:tab/>
        <w:tab/>
      </w:r>
    </w:p>
    <w:p>
      <w:pPr>
        <w:pStyle w:val="Normal"/>
        <w:overflowPunct w:val="true"/>
        <w:spacing w:lineRule="auto" w:line="240" w:before="240" w:after="0"/>
        <w:jc w:val="both"/>
        <w:textAlignment w:val="baseline"/>
        <w:rPr>
          <w:rFonts w:ascii="Calibri" w:hAnsi="Calibri" w:cs="Arial"/>
          <w:b/>
          <w:b/>
          <w:bCs/>
          <w:kern w:val="2"/>
          <w:sz w:val="22"/>
          <w:szCs w:val="22"/>
          <w:lang w:eastAsia="en-US"/>
        </w:rPr>
      </w:pPr>
      <w:r>
        <w:rPr>
          <w:rFonts w:cs="Arial"/>
          <w:bCs/>
          <w:kern w:val="2"/>
          <w:sz w:val="22"/>
          <w:szCs w:val="22"/>
          <w:lang w:eastAsia="en-US"/>
        </w:rPr>
        <w:tab/>
        <w:tab/>
        <w:tab/>
        <w:tab/>
        <w:tab/>
        <w:tab/>
        <w:tab/>
        <w:tab/>
        <w:tab/>
        <w:t xml:space="preserve">Il </w:t>
      </w:r>
      <w:r>
        <w:rPr>
          <w:rFonts w:cs="Arial"/>
          <w:b/>
          <w:bCs/>
          <w:kern w:val="2"/>
          <w:sz w:val="22"/>
          <w:szCs w:val="22"/>
          <w:lang w:eastAsia="en-US"/>
        </w:rPr>
        <w:t>Presidente</w:t>
      </w:r>
    </w:p>
    <w:p>
      <w:pPr>
        <w:pStyle w:val="Normal"/>
        <w:overflowPunct w:val="true"/>
        <w:spacing w:lineRule="auto" w:line="240" w:before="240" w:after="0"/>
        <w:jc w:val="both"/>
        <w:textAlignment w:val="baseline"/>
        <w:rPr>
          <w:rFonts w:ascii="Calibri" w:hAnsi="Calibri" w:cs="Arial"/>
          <w:bCs/>
          <w:kern w:val="2"/>
          <w:sz w:val="22"/>
          <w:szCs w:val="22"/>
          <w:lang w:eastAsia="en-US"/>
        </w:rPr>
      </w:pPr>
      <w:r>
        <w:drawing>
          <wp:anchor behindDoc="0" distT="0" distB="0" distL="114300" distR="114300" simplePos="0" locked="0" layoutInCell="0" allowOverlap="1" relativeHeight="31">
            <wp:simplePos x="0" y="0"/>
            <wp:positionH relativeFrom="column">
              <wp:posOffset>2995295</wp:posOffset>
            </wp:positionH>
            <wp:positionV relativeFrom="paragraph">
              <wp:posOffset>68580</wp:posOffset>
            </wp:positionV>
            <wp:extent cx="2914650" cy="1238250"/>
            <wp:effectExtent l="0" t="0" r="0" b="0"/>
            <wp:wrapTight wrapText="bothSides">
              <wp:wrapPolygon edited="0">
                <wp:start x="-3" y="0"/>
                <wp:lineTo x="-3" y="21265"/>
                <wp:lineTo x="21454" y="21265"/>
                <wp:lineTo x="21454" y="0"/>
                <wp:lineTo x="-3" y="0"/>
              </wp:wrapPolygon>
            </wp:wrapTight>
            <wp:docPr id="9"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4" descr=""/>
                    <pic:cNvPicPr>
                      <a:picLocks noChangeAspect="1" noChangeArrowheads="1"/>
                    </pic:cNvPicPr>
                  </pic:nvPicPr>
                  <pic:blipFill>
                    <a:blip r:embed="rId18"/>
                    <a:stretch>
                      <a:fillRect/>
                    </a:stretch>
                  </pic:blipFill>
                  <pic:spPr bwMode="auto">
                    <a:xfrm>
                      <a:off x="0" y="0"/>
                      <a:ext cx="2914650" cy="1238250"/>
                    </a:xfrm>
                    <a:prstGeom prst="rect">
                      <a:avLst/>
                    </a:prstGeom>
                  </pic:spPr>
                </pic:pic>
              </a:graphicData>
            </a:graphic>
          </wp:anchor>
        </w:drawing>
      </w:r>
      <w:r>
        <w:rPr>
          <w:rFonts w:cs="Arial"/>
          <w:b/>
          <w:bCs/>
          <w:kern w:val="2"/>
          <w:sz w:val="22"/>
          <w:szCs w:val="22"/>
          <w:lang w:eastAsia="en-US"/>
        </w:rPr>
        <w:tab/>
      </w:r>
      <w:r>
        <w:rPr>
          <w:rFonts w:cs="Arial"/>
          <w:b/>
          <w:bCs/>
          <w:kern w:val="2"/>
          <w:sz w:val="22"/>
          <w:szCs w:val="22"/>
          <w:lang w:eastAsia="en-US"/>
        </w:rPr>
        <w:tab/>
        <w:tab/>
        <w:tab/>
        <w:tab/>
        <w:tab/>
        <w:t xml:space="preserve">        </w:t>
      </w:r>
      <w:r>
        <w:rPr>
          <w:rFonts w:cs="Arial"/>
          <w:bCs/>
          <w:kern w:val="2"/>
          <w:sz w:val="22"/>
          <w:szCs w:val="22"/>
          <w:lang w:eastAsia="en-US"/>
        </w:rPr>
        <w:tab/>
        <w:tab/>
        <w:tab/>
        <w:tab/>
        <w:tab/>
        <w:tab/>
        <w:tab/>
      </w:r>
    </w:p>
    <w:p>
      <w:pPr>
        <w:pStyle w:val="Normal"/>
        <w:overflowPunct w:val="true"/>
        <w:spacing w:lineRule="auto" w:line="240" w:before="240" w:after="0"/>
        <w:jc w:val="both"/>
        <w:textAlignment w:val="baseline"/>
        <w:rPr>
          <w:rFonts w:ascii="Calibri" w:hAnsi="Calibri" w:cs="Arial"/>
          <w:bCs/>
          <w:kern w:val="2"/>
          <w:sz w:val="22"/>
          <w:szCs w:val="22"/>
          <w:lang w:eastAsia="en-US"/>
        </w:rPr>
      </w:pPr>
      <w:r>
        <w:rPr>
          <w:rFonts w:cs="Arial"/>
          <w:bCs/>
          <w:kern w:val="2"/>
          <w:sz w:val="22"/>
          <w:szCs w:val="22"/>
          <w:lang w:eastAsia="en-US"/>
        </w:rPr>
      </w:r>
    </w:p>
    <w:p>
      <w:pPr>
        <w:pStyle w:val="Normal"/>
        <w:overflowPunct w:val="true"/>
        <w:spacing w:lineRule="auto" w:line="240" w:before="240" w:after="160"/>
        <w:jc w:val="both"/>
        <w:textAlignment w:val="baseline"/>
        <w:rPr>
          <w:rFonts w:ascii="Calibri" w:hAnsi="Calibri" w:cs="Arial"/>
          <w:b/>
          <w:b/>
          <w:bCs/>
          <w:kern w:val="2"/>
          <w:sz w:val="22"/>
          <w:szCs w:val="22"/>
          <w:lang w:eastAsia="en-US"/>
        </w:rPr>
      </w:pPr>
      <w:r>
        <w:rPr>
          <w:rFonts w:cs="Arial"/>
          <w:bCs/>
          <w:kern w:val="2"/>
          <w:sz w:val="22"/>
          <w:szCs w:val="22"/>
          <w:lang w:eastAsia="en-US"/>
        </w:rPr>
        <w:tab/>
        <w:tab/>
        <w:tab/>
        <w:tab/>
        <w:tab/>
      </w:r>
    </w:p>
    <w:sectPr>
      <w:headerReference w:type="default" r:id="rId19"/>
      <w:footerReference w:type="default" r:id="rId20"/>
      <w:type w:val="nextPage"/>
      <w:pgSz w:w="11906" w:h="16838"/>
      <w:pgMar w:left="1418" w:right="1418" w:header="720" w:top="1701" w:footer="720" w:bottom="1985" w:gutter="0"/>
      <w:pgNumType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Thorndale">
    <w:altName w:val="Times New Roman"/>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dotted" w:sz="4" w:space="1" w:color="000000"/>
      </w:pBdr>
      <w:tabs>
        <w:tab w:val="center" w:pos="4819" w:leader="none"/>
        <w:tab w:val="left" w:pos="9072" w:leader="none"/>
        <w:tab w:val="right" w:pos="9638" w:leader="none"/>
      </w:tabs>
      <w:spacing w:before="0" w:after="160"/>
      <w:ind w:right="27" w:hanging="0"/>
      <w:rPr>
        <w:rFonts w:ascii="Calibri" w:hAnsi="Calibri" w:cs="Arial"/>
        <w:i/>
        <w:i/>
        <w:sz w:val="18"/>
        <w:szCs w:val="18"/>
      </w:rPr>
    </w:pPr>
    <w:r>
      <w:rPr>
        <w:rFonts w:cs="Arial"/>
        <w:i/>
        <w:sz w:val="18"/>
        <w:szCs w:val="18"/>
      </w:rPr>
      <w:t>- Relazione del Presidente al budget annuale 2023 – Piacenza, li 20 ottobre 2022</w:t>
    </w:r>
    <w:r>
      <mc:AlternateContent>
        <mc:Choice Requires="wps">
          <w:drawing>
            <wp:anchor behindDoc="0" distT="0" distB="0" distL="0" distR="0" simplePos="0" locked="0" layoutInCell="0" allowOverlap="1" relativeHeight="94">
              <wp:simplePos x="0" y="0"/>
              <wp:positionH relativeFrom="margin">
                <wp:align>right</wp:align>
              </wp:positionH>
              <wp:positionV relativeFrom="paragraph">
                <wp:posOffset>635</wp:posOffset>
              </wp:positionV>
              <wp:extent cx="116205" cy="139700"/>
              <wp:effectExtent l="0" t="0" r="0" b="0"/>
              <wp:wrapSquare wrapText="bothSides"/>
              <wp:docPr id="14" name="Cornice2"/>
              <a:graphic xmlns:a="http://schemas.openxmlformats.org/drawingml/2006/main">
                <a:graphicData uri="http://schemas.microsoft.com/office/word/2010/wordprocessingShape">
                  <wps:wsp>
                    <wps:cNvSpPr txBox="1"/>
                    <wps:spPr>
                      <a:xfrm>
                        <a:off x="0" y="0"/>
                        <a:ext cx="116205" cy="139700"/>
                      </a:xfrm>
                      <a:prstGeom prst="rect"/>
                      <a:solidFill>
                        <a:srgbClr val="FFFFFF">
                          <a:alpha val="0"/>
                        </a:srgbClr>
                      </a:solidFill>
                    </wps:spPr>
                    <wps:txbx>
                      <w:txbxContent>
                        <w:p>
                          <w:pPr>
                            <w:pStyle w:val="Pidipagina"/>
                            <w:pBdr/>
                            <w:spacing w:before="0" w:after="160"/>
                            <w:jc w:val="right"/>
                            <w:rPr>
                              <w:rStyle w:val="Pagenumber"/>
                              <w:rFonts w:ascii="Calibri" w:hAnsi="Calibri" w:cs="Arial"/>
                              <w:i/>
                              <w:i/>
                              <w:sz w:val="18"/>
                              <w:szCs w:val="18"/>
                            </w:rPr>
                          </w:pPr>
                          <w:r>
                            <w:rPr>
                              <w:rStyle w:val="Pagenumber"/>
                              <w:rFonts w:cs="Arial"/>
                              <w:i/>
                              <w:sz w:val="18"/>
                              <w:szCs w:val="18"/>
                            </w:rPr>
                            <w:fldChar w:fldCharType="begin"/>
                          </w:r>
                          <w:r>
                            <w:rPr>
                              <w:rStyle w:val="Pagenumber"/>
                              <w:sz w:val="18"/>
                              <w:i/>
                              <w:szCs w:val="18"/>
                              <w:rFonts w:cs="Arial"/>
                            </w:rPr>
                            <w:instrText> PAGE </w:instrText>
                          </w:r>
                          <w:r>
                            <w:rPr>
                              <w:rStyle w:val="Pagenumber"/>
                              <w:sz w:val="18"/>
                              <w:i/>
                              <w:szCs w:val="18"/>
                              <w:rFonts w:cs="Arial"/>
                            </w:rPr>
                            <w:fldChar w:fldCharType="separate"/>
                          </w:r>
                          <w:r>
                            <w:rPr>
                              <w:rStyle w:val="Pagenumber"/>
                              <w:sz w:val="18"/>
                              <w:i/>
                              <w:szCs w:val="18"/>
                              <w:rFonts w:cs="Arial"/>
                            </w:rPr>
                            <w:t>22</w:t>
                          </w:r>
                          <w:r>
                            <w:rPr>
                              <w:rStyle w:val="Pagenumber"/>
                              <w:sz w:val="18"/>
                              <w:i/>
                              <w:szCs w:val="18"/>
                              <w:rFonts w:cs="Arial"/>
                            </w:rPr>
                            <w:fldChar w:fldCharType="end"/>
                          </w:r>
                        </w:p>
                      </w:txbxContent>
                    </wps:txbx>
                    <wps:bodyPr anchor="t" lIns="0" tIns="0" rIns="0" bIns="0">
                      <a:spAutoFit/>
                    </wps:bodyPr>
                  </wps:wsp>
                </a:graphicData>
              </a:graphic>
            </wp:anchor>
          </w:drawing>
        </mc:Choice>
        <mc:Fallback>
          <w:pict>
            <v:rect fillcolor="#FFFFFF" style="position:absolute;rotation:0;width:9.15pt;height:11pt;mso-wrap-distance-left:0pt;mso-wrap-distance-right:0pt;mso-wrap-distance-top:0pt;mso-wrap-distance-bottom:0pt;margin-top:0.05pt;mso-position-vertical-relative:text;margin-left:444.35pt;mso-position-horizontal:right;mso-position-horizontal-relative:margin">
              <v:fill opacity="0f"/>
              <v:textbox inset="0in,0in,0in,0in">
                <w:txbxContent>
                  <w:p>
                    <w:pPr>
                      <w:pStyle w:val="Pidipagina"/>
                      <w:pBdr/>
                      <w:spacing w:before="0" w:after="160"/>
                      <w:jc w:val="right"/>
                      <w:rPr>
                        <w:rStyle w:val="Pagenumber"/>
                        <w:rFonts w:ascii="Calibri" w:hAnsi="Calibri" w:cs="Arial"/>
                        <w:i/>
                        <w:i/>
                        <w:sz w:val="18"/>
                        <w:szCs w:val="18"/>
                      </w:rPr>
                    </w:pPr>
                    <w:r>
                      <w:rPr>
                        <w:rStyle w:val="Pagenumber"/>
                        <w:rFonts w:cs="Arial"/>
                        <w:i/>
                        <w:sz w:val="18"/>
                        <w:szCs w:val="18"/>
                      </w:rPr>
                      <w:fldChar w:fldCharType="begin"/>
                    </w:r>
                    <w:r>
                      <w:rPr>
                        <w:rStyle w:val="Pagenumber"/>
                        <w:sz w:val="18"/>
                        <w:i/>
                        <w:szCs w:val="18"/>
                        <w:rFonts w:cs="Arial"/>
                      </w:rPr>
                      <w:instrText> PAGE </w:instrText>
                    </w:r>
                    <w:r>
                      <w:rPr>
                        <w:rStyle w:val="Pagenumber"/>
                        <w:sz w:val="18"/>
                        <w:i/>
                        <w:szCs w:val="18"/>
                        <w:rFonts w:cs="Arial"/>
                      </w:rPr>
                      <w:fldChar w:fldCharType="separate"/>
                    </w:r>
                    <w:r>
                      <w:rPr>
                        <w:rStyle w:val="Pagenumber"/>
                        <w:sz w:val="18"/>
                        <w:i/>
                        <w:szCs w:val="18"/>
                        <w:rFonts w:cs="Arial"/>
                      </w:rPr>
                      <w:t>22</w:t>
                    </w:r>
                    <w:r>
                      <w:rPr>
                        <w:rStyle w:val="Pagenumber"/>
                        <w:sz w:val="18"/>
                        <w:i/>
                        <w:szCs w:val="18"/>
                        <w:rFonts w:cs="Aria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spacing w:before="0" w:after="160"/>
      <w:rPr/>
    </w:pPr>
    <w:r>
      <w:rPr/>
      <mc:AlternateContent>
        <mc:Choice Requires="wps">
          <w:drawing>
            <wp:anchor behindDoc="1" distT="0" distB="0" distL="0" distR="118745" simplePos="0" locked="0" layoutInCell="0" allowOverlap="0" relativeHeight="30">
              <wp:simplePos x="0" y="0"/>
              <wp:positionH relativeFrom="margin">
                <wp:align>left</wp:align>
              </wp:positionH>
              <wp:positionV relativeFrom="page">
                <wp:posOffset>228600</wp:posOffset>
              </wp:positionV>
              <wp:extent cx="5744845" cy="1097915"/>
              <wp:effectExtent l="0" t="0" r="0" b="0"/>
              <wp:wrapSquare wrapText="bothSides"/>
              <wp:docPr id="10" name="Rettangolo 197"/>
              <a:graphic xmlns:a="http://schemas.openxmlformats.org/drawingml/2006/main">
                <a:graphicData uri="http://schemas.microsoft.com/office/word/2010/wordprocessingShape">
                  <wps:wsp>
                    <wps:cNvSpPr/>
                    <wps:spPr>
                      <a:xfrm>
                        <a:off x="0" y="0"/>
                        <a:ext cx="5744160" cy="10972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Intestazione"/>
                            <w:spacing w:before="0" w:after="160"/>
                            <w:jc w:val="center"/>
                            <w:rPr>
                              <w:caps/>
                              <w:color w:val="FFFFFF" w:themeColor="background1"/>
                            </w:rPr>
                          </w:pPr>
                          <w:r>
                            <w:rPr>
                              <w:color w:val="FFFFFF"/>
                            </w:rPr>
                            <w:drawing>
                              <wp:inline distT="0" distB="0" distL="0" distR="0">
                                <wp:extent cx="3286760" cy="1000760"/>
                                <wp:effectExtent l="0" t="0" r="0" b="0"/>
                                <wp:docPr id="1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2" descr=""/>
                                        <pic:cNvPicPr>
                                          <a:picLocks noChangeAspect="1" noChangeArrowheads="1"/>
                                        </pic:cNvPicPr>
                                      </pic:nvPicPr>
                                      <pic:blipFill>
                                        <a:blip r:embed="rId1"/>
                                        <a:stretch>
                                          <a:fillRect/>
                                        </a:stretch>
                                      </pic:blipFill>
                                      <pic:spPr bwMode="auto">
                                        <a:xfrm>
                                          <a:off x="0" y="0"/>
                                          <a:ext cx="3286760" cy="1000760"/>
                                        </a:xfrm>
                                        <a:prstGeom prst="rect">
                                          <a:avLst/>
                                        </a:prstGeom>
                                      </pic:spPr>
                                    </pic:pic>
                                  </a:graphicData>
                                </a:graphic>
                              </wp:inline>
                            </w:drawing>
                          </w:r>
                        </w:p>
                      </w:txbxContent>
                    </wps:txbx>
                    <wps:bodyPr anchor="ctr">
                      <a:noAutofit/>
                    </wps:bodyPr>
                  </wps:wsp>
                </a:graphicData>
              </a:graphic>
            </wp:anchor>
          </w:drawing>
        </mc:Choice>
        <mc:Fallback>
          <w:pict>
            <v:rect id="shape_0" ID="Rettangolo 197" fillcolor="#4f81bd" stroked="f" style="position:absolute;margin-left:0pt;margin-top:18pt;width:452.25pt;height:86.35pt;mso-wrap-style:none;v-text-anchor:middle;mso-position-horizontal:left;mso-position-horizontal-relative:margin;mso-position-vertical-relative:page">
              <v:fill o:detectmouseclick="t" type="solid" color2="#b07e42"/>
              <v:stroke color="#3465a4" weight="25560" joinstyle="round" endcap="flat"/>
              <v:textbox>
                <w:txbxContent>
                  <w:p>
                    <w:pPr>
                      <w:pStyle w:val="Intestazione"/>
                      <w:spacing w:before="0" w:after="160"/>
                      <w:jc w:val="center"/>
                      <w:rPr>
                        <w:caps/>
                        <w:color w:val="FFFFFF" w:themeColor="background1"/>
                      </w:rPr>
                    </w:pPr>
                    <w:r>
                      <w:rPr>
                        <w:color w:val="FFFFFF"/>
                      </w:rPr>
                      <w:drawing>
                        <wp:inline distT="0" distB="0" distL="0" distR="0">
                          <wp:extent cx="3286760" cy="1000760"/>
                          <wp:effectExtent l="0" t="0" r="0" b="0"/>
                          <wp:docPr id="13"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2" descr=""/>
                                  <pic:cNvPicPr>
                                    <a:picLocks noChangeAspect="1" noChangeArrowheads="1"/>
                                  </pic:cNvPicPr>
                                </pic:nvPicPr>
                                <pic:blipFill>
                                  <a:blip r:embed="rId1"/>
                                  <a:stretch>
                                    <a:fillRect/>
                                  </a:stretch>
                                </pic:blipFill>
                                <pic:spPr bwMode="auto">
                                  <a:xfrm>
                                    <a:off x="0" y="0"/>
                                    <a:ext cx="3286760" cy="1000760"/>
                                  </a:xfrm>
                                  <a:prstGeom prst="rect">
                                    <a:avLst/>
                                  </a:prstGeom>
                                </pic:spPr>
                              </pic:pic>
                            </a:graphicData>
                          </a:graphic>
                        </wp:inline>
                      </w:drawing>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3195" w:hanging="360"/>
      </w:pPr>
      <w:rPr>
        <w:rFonts w:ascii="Wingdings" w:hAnsi="Wingdings" w:cs="Wingdings" w:hint="default"/>
      </w:rPr>
    </w:lvl>
    <w:lvl w:ilvl="1">
      <w:start w:val="1"/>
      <w:numFmt w:val="bullet"/>
      <w:lvlText w:val="o"/>
      <w:lvlJc w:val="left"/>
      <w:pPr>
        <w:tabs>
          <w:tab w:val="num" w:pos="0"/>
        </w:tabs>
        <w:ind w:left="4276" w:hanging="360"/>
      </w:pPr>
      <w:rPr>
        <w:rFonts w:ascii="Courier New" w:hAnsi="Courier New" w:cs="Courier New" w:hint="default"/>
      </w:rPr>
    </w:lvl>
    <w:lvl w:ilvl="2">
      <w:start w:val="1"/>
      <w:numFmt w:val="bullet"/>
      <w:lvlText w:val=""/>
      <w:lvlJc w:val="left"/>
      <w:pPr>
        <w:tabs>
          <w:tab w:val="num" w:pos="0"/>
        </w:tabs>
        <w:ind w:left="4996" w:hanging="360"/>
      </w:pPr>
      <w:rPr>
        <w:rFonts w:ascii="Wingdings" w:hAnsi="Wingdings" w:cs="Wingdings" w:hint="default"/>
      </w:rPr>
    </w:lvl>
    <w:lvl w:ilvl="3">
      <w:start w:val="1"/>
      <w:numFmt w:val="bullet"/>
      <w:lvlText w:val=""/>
      <w:lvlJc w:val="left"/>
      <w:pPr>
        <w:tabs>
          <w:tab w:val="num" w:pos="0"/>
        </w:tabs>
        <w:ind w:left="5716" w:hanging="360"/>
      </w:pPr>
      <w:rPr>
        <w:rFonts w:ascii="Symbol" w:hAnsi="Symbol" w:cs="Symbol" w:hint="default"/>
      </w:rPr>
    </w:lvl>
    <w:lvl w:ilvl="4">
      <w:start w:val="1"/>
      <w:numFmt w:val="bullet"/>
      <w:lvlText w:val="o"/>
      <w:lvlJc w:val="left"/>
      <w:pPr>
        <w:tabs>
          <w:tab w:val="num" w:pos="0"/>
        </w:tabs>
        <w:ind w:left="6436" w:hanging="360"/>
      </w:pPr>
      <w:rPr>
        <w:rFonts w:ascii="Courier New" w:hAnsi="Courier New" w:cs="Courier New" w:hint="default"/>
      </w:rPr>
    </w:lvl>
    <w:lvl w:ilvl="5">
      <w:start w:val="1"/>
      <w:numFmt w:val="bullet"/>
      <w:lvlText w:val=""/>
      <w:lvlJc w:val="left"/>
      <w:pPr>
        <w:tabs>
          <w:tab w:val="num" w:pos="0"/>
        </w:tabs>
        <w:ind w:left="7156" w:hanging="360"/>
      </w:pPr>
      <w:rPr>
        <w:rFonts w:ascii="Wingdings" w:hAnsi="Wingdings" w:cs="Wingdings" w:hint="default"/>
      </w:rPr>
    </w:lvl>
    <w:lvl w:ilvl="6">
      <w:start w:val="1"/>
      <w:numFmt w:val="bullet"/>
      <w:lvlText w:val=""/>
      <w:lvlJc w:val="left"/>
      <w:pPr>
        <w:tabs>
          <w:tab w:val="num" w:pos="0"/>
        </w:tabs>
        <w:ind w:left="7876" w:hanging="360"/>
      </w:pPr>
      <w:rPr>
        <w:rFonts w:ascii="Symbol" w:hAnsi="Symbol" w:cs="Symbol" w:hint="default"/>
      </w:rPr>
    </w:lvl>
    <w:lvl w:ilvl="7">
      <w:start w:val="1"/>
      <w:numFmt w:val="bullet"/>
      <w:lvlText w:val="o"/>
      <w:lvlJc w:val="left"/>
      <w:pPr>
        <w:tabs>
          <w:tab w:val="num" w:pos="0"/>
        </w:tabs>
        <w:ind w:left="8596" w:hanging="360"/>
      </w:pPr>
      <w:rPr>
        <w:rFonts w:ascii="Courier New" w:hAnsi="Courier New" w:cs="Courier New" w:hint="default"/>
      </w:rPr>
    </w:lvl>
    <w:lvl w:ilvl="8">
      <w:start w:val="1"/>
      <w:numFmt w:val="bullet"/>
      <w:lvlText w:val=""/>
      <w:lvlJc w:val="left"/>
      <w:pPr>
        <w:tabs>
          <w:tab w:val="num" w:pos="0"/>
        </w:tabs>
        <w:ind w:left="9316"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d5f42"/>
    <w:pPr>
      <w:widowControl/>
      <w:suppressAutoHyphens w:val="true"/>
      <w:bidi w:val="0"/>
      <w:spacing w:lineRule="auto" w:line="300" w:before="0" w:after="160"/>
      <w:jc w:val="left"/>
    </w:pPr>
    <w:rPr>
      <w:rFonts w:ascii="Calibri" w:hAnsi="Calibri" w:eastAsia="" w:cs="" w:asciiTheme="minorHAnsi" w:cstheme="minorBidi" w:eastAsiaTheme="minorEastAsia" w:hAnsiTheme="minorHAnsi"/>
      <w:color w:val="auto"/>
      <w:kern w:val="0"/>
      <w:sz w:val="21"/>
      <w:szCs w:val="21"/>
      <w:lang w:val="it-IT" w:eastAsia="it-IT" w:bidi="ar-SA"/>
    </w:rPr>
  </w:style>
  <w:style w:type="paragraph" w:styleId="Titolo1">
    <w:name w:val="Heading 1"/>
    <w:basedOn w:val="Normal"/>
    <w:next w:val="Normal"/>
    <w:link w:val="Titolo1Carattere"/>
    <w:qFormat/>
    <w:rsid w:val="00583a11"/>
    <w:pPr>
      <w:keepNext w:val="true"/>
      <w:keepLines/>
      <w:spacing w:lineRule="auto" w:line="240" w:before="320" w:after="80"/>
      <w:jc w:val="center"/>
      <w:outlineLvl w:val="0"/>
    </w:pPr>
    <w:rPr>
      <w:rFonts w:ascii="Arial" w:hAnsi="Arial" w:eastAsia="" w:cs="Arial" w:eastAsiaTheme="majorEastAsia"/>
      <w:color w:val="365F91" w:themeColor="accent1" w:themeShade="bf"/>
      <w:sz w:val="40"/>
      <w:szCs w:val="24"/>
    </w:rPr>
  </w:style>
  <w:style w:type="paragraph" w:styleId="Titolo2">
    <w:name w:val="Heading 2"/>
    <w:basedOn w:val="Normal"/>
    <w:next w:val="Normal"/>
    <w:link w:val="Titolo2Carattere"/>
    <w:uiPriority w:val="9"/>
    <w:unhideWhenUsed/>
    <w:qFormat/>
    <w:rsid w:val="007d5f42"/>
    <w:pPr>
      <w:keepNext w:val="true"/>
      <w:keepLines/>
      <w:spacing w:lineRule="auto" w:line="240" w:before="160" w:after="40"/>
      <w:jc w:val="center"/>
      <w:outlineLvl w:val="1"/>
    </w:pPr>
    <w:rPr>
      <w:rFonts w:ascii="Cambria" w:hAnsi="Cambria" w:eastAsia="" w:cs="" w:asciiTheme="majorHAnsi" w:cstheme="majorBidi" w:eastAsiaTheme="majorEastAsia" w:hAnsiTheme="majorHAnsi"/>
      <w:sz w:val="32"/>
      <w:szCs w:val="32"/>
    </w:rPr>
  </w:style>
  <w:style w:type="paragraph" w:styleId="Titolo3">
    <w:name w:val="Heading 3"/>
    <w:basedOn w:val="Normal"/>
    <w:next w:val="Normal"/>
    <w:link w:val="Titolo3Carattere"/>
    <w:uiPriority w:val="9"/>
    <w:unhideWhenUsed/>
    <w:qFormat/>
    <w:rsid w:val="007d5f42"/>
    <w:pPr>
      <w:keepNext w:val="true"/>
      <w:keepLines/>
      <w:spacing w:lineRule="auto" w:line="240" w:before="160" w:after="0"/>
      <w:outlineLvl w:val="2"/>
    </w:pPr>
    <w:rPr>
      <w:rFonts w:ascii="Cambria" w:hAnsi="Cambria" w:eastAsia="" w:cs="" w:asciiTheme="majorHAnsi" w:cstheme="majorBidi" w:eastAsiaTheme="majorEastAsia" w:hAnsiTheme="majorHAnsi"/>
      <w:sz w:val="32"/>
      <w:szCs w:val="32"/>
    </w:rPr>
  </w:style>
  <w:style w:type="paragraph" w:styleId="Titolo4">
    <w:name w:val="Heading 4"/>
    <w:basedOn w:val="Normal"/>
    <w:next w:val="Normal"/>
    <w:link w:val="Titolo4Carattere"/>
    <w:uiPriority w:val="9"/>
    <w:unhideWhenUsed/>
    <w:qFormat/>
    <w:rsid w:val="007d5f42"/>
    <w:pPr>
      <w:keepNext w:val="true"/>
      <w:keepLines/>
      <w:spacing w:before="80" w:after="0"/>
      <w:outlineLvl w:val="3"/>
    </w:pPr>
    <w:rPr>
      <w:rFonts w:ascii="Cambria" w:hAnsi="Cambria" w:eastAsia="" w:cs="" w:asciiTheme="majorHAnsi" w:cstheme="majorBidi" w:eastAsiaTheme="majorEastAsia" w:hAnsiTheme="majorHAnsi"/>
      <w:i/>
      <w:iCs/>
      <w:sz w:val="30"/>
      <w:szCs w:val="30"/>
    </w:rPr>
  </w:style>
  <w:style w:type="paragraph" w:styleId="Titolo5">
    <w:name w:val="Heading 5"/>
    <w:basedOn w:val="Normal"/>
    <w:next w:val="Normal"/>
    <w:link w:val="Titolo5Carattere"/>
    <w:uiPriority w:val="9"/>
    <w:unhideWhenUsed/>
    <w:qFormat/>
    <w:rsid w:val="007d5f42"/>
    <w:pPr>
      <w:keepNext w:val="true"/>
      <w:keepLines/>
      <w:spacing w:before="40" w:after="0"/>
      <w:outlineLvl w:val="4"/>
    </w:pPr>
    <w:rPr>
      <w:rFonts w:ascii="Cambria" w:hAnsi="Cambria" w:eastAsia="" w:cs="" w:asciiTheme="majorHAnsi" w:cstheme="majorBidi" w:eastAsiaTheme="majorEastAsia" w:hAnsiTheme="majorHAnsi"/>
      <w:sz w:val="28"/>
      <w:szCs w:val="28"/>
    </w:rPr>
  </w:style>
  <w:style w:type="paragraph" w:styleId="Titolo6">
    <w:name w:val="Heading 6"/>
    <w:basedOn w:val="Normal"/>
    <w:next w:val="Normal"/>
    <w:link w:val="Titolo6Carattere"/>
    <w:uiPriority w:val="9"/>
    <w:unhideWhenUsed/>
    <w:qFormat/>
    <w:rsid w:val="007d5f42"/>
    <w:pPr>
      <w:keepNext w:val="true"/>
      <w:keepLines/>
      <w:spacing w:before="40" w:after="0"/>
      <w:outlineLvl w:val="5"/>
    </w:pPr>
    <w:rPr>
      <w:rFonts w:ascii="Cambria" w:hAnsi="Cambria" w:eastAsia="" w:cs="" w:asciiTheme="majorHAnsi" w:cstheme="majorBidi" w:eastAsiaTheme="majorEastAsia" w:hAnsiTheme="majorHAnsi"/>
      <w:i/>
      <w:iCs/>
      <w:sz w:val="26"/>
      <w:szCs w:val="26"/>
    </w:rPr>
  </w:style>
  <w:style w:type="paragraph" w:styleId="Titolo7">
    <w:name w:val="Heading 7"/>
    <w:basedOn w:val="Normal"/>
    <w:next w:val="Normal"/>
    <w:link w:val="Titolo7Carattere"/>
    <w:uiPriority w:val="9"/>
    <w:unhideWhenUsed/>
    <w:qFormat/>
    <w:rsid w:val="007d5f42"/>
    <w:pPr>
      <w:keepNext w:val="true"/>
      <w:keepLines/>
      <w:spacing w:before="40" w:after="0"/>
      <w:outlineLvl w:val="6"/>
    </w:pPr>
    <w:rPr>
      <w:rFonts w:ascii="Cambria" w:hAnsi="Cambria" w:eastAsia="" w:cs="" w:asciiTheme="majorHAnsi" w:cstheme="majorBidi" w:eastAsiaTheme="majorEastAsia" w:hAnsiTheme="majorHAnsi"/>
      <w:sz w:val="24"/>
      <w:szCs w:val="24"/>
    </w:rPr>
  </w:style>
  <w:style w:type="paragraph" w:styleId="Titolo8">
    <w:name w:val="Heading 8"/>
    <w:basedOn w:val="Normal"/>
    <w:next w:val="Normal"/>
    <w:link w:val="Titolo8Carattere"/>
    <w:uiPriority w:val="9"/>
    <w:unhideWhenUsed/>
    <w:qFormat/>
    <w:rsid w:val="007d5f42"/>
    <w:pPr>
      <w:keepNext w:val="true"/>
      <w:keepLines/>
      <w:spacing w:before="40" w:after="0"/>
      <w:outlineLvl w:val="7"/>
    </w:pPr>
    <w:rPr>
      <w:rFonts w:ascii="Cambria" w:hAnsi="Cambria" w:eastAsia="" w:cs="" w:asciiTheme="majorHAnsi" w:cstheme="majorBidi" w:eastAsiaTheme="majorEastAsia" w:hAnsiTheme="majorHAnsi"/>
      <w:i/>
      <w:iCs/>
      <w:sz w:val="22"/>
      <w:szCs w:val="22"/>
    </w:rPr>
  </w:style>
  <w:style w:type="paragraph" w:styleId="Titolo9">
    <w:name w:val="Heading 9"/>
    <w:basedOn w:val="Normal"/>
    <w:next w:val="Normal"/>
    <w:link w:val="Titolo9Carattere"/>
    <w:uiPriority w:val="9"/>
    <w:unhideWhenUsed/>
    <w:qFormat/>
    <w:rsid w:val="007d5f42"/>
    <w:pPr>
      <w:keepNext w:val="true"/>
      <w:keepLines/>
      <w:spacing w:before="40" w:after="0"/>
      <w:outlineLvl w:val="8"/>
    </w:pPr>
    <w:rPr>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sid w:val="00c02464"/>
    <w:rPr/>
  </w:style>
  <w:style w:type="character" w:styleId="CollegamentoInternet">
    <w:name w:val="Collegamento Internet"/>
    <w:basedOn w:val="DefaultParagraphFont"/>
    <w:uiPriority w:val="99"/>
    <w:rsid w:val="00c02464"/>
    <w:rPr>
      <w:color w:val="0000FF"/>
      <w:u w:val="single"/>
    </w:rPr>
  </w:style>
  <w:style w:type="character" w:styleId="StileTitolo1RossoArialCarattere" w:customStyle="1">
    <w:name w:val="Stile Titolo 1 + Rosso + Arial Carattere"/>
    <w:basedOn w:val="DefaultParagraphFont"/>
    <w:qFormat/>
    <w:rsid w:val="00c02464"/>
    <w:rPr>
      <w:rFonts w:ascii="Arial" w:hAnsi="Arial" w:cs="Arial"/>
      <w:b/>
      <w:caps/>
      <w:kern w:val="2"/>
      <w:sz w:val="28"/>
      <w:szCs w:val="28"/>
      <w:lang w:val="it-IT" w:eastAsia="en-US" w:bidi="ar-SA"/>
    </w:rPr>
  </w:style>
  <w:style w:type="character" w:styleId="StileTitolo1RossoCarattereCarattere" w:customStyle="1">
    <w:name w:val="Stile Titolo 1 + Rosso Carattere Carattere"/>
    <w:basedOn w:val="DefaultParagraphFont"/>
    <w:qFormat/>
    <w:rsid w:val="00c02464"/>
    <w:rPr>
      <w:b/>
      <w:caps/>
      <w:kern w:val="2"/>
      <w:sz w:val="28"/>
      <w:szCs w:val="28"/>
      <w:lang w:val="en-US" w:eastAsia="en-US" w:bidi="ar-SA"/>
    </w:rPr>
  </w:style>
  <w:style w:type="character" w:styleId="Richiamoallanotadichiusura">
    <w:name w:val="Richiamo alla nota di chiusura"/>
    <w:rPr>
      <w:vertAlign w:val="superscript"/>
    </w:rPr>
  </w:style>
  <w:style w:type="character" w:styleId="EndnoteCharacters">
    <w:name w:val="Endnote Characters"/>
    <w:basedOn w:val="DefaultParagraphFont"/>
    <w:semiHidden/>
    <w:qFormat/>
    <w:rsid w:val="00c02464"/>
    <w:rPr>
      <w:vertAlign w:val="superscript"/>
    </w:rPr>
  </w:style>
  <w:style w:type="character" w:styleId="TestofumettoCarattere" w:customStyle="1">
    <w:name w:val="Testo fumetto Carattere"/>
    <w:basedOn w:val="DefaultParagraphFont"/>
    <w:link w:val="Testofumetto"/>
    <w:uiPriority w:val="99"/>
    <w:semiHidden/>
    <w:qFormat/>
    <w:rsid w:val="00c40e95"/>
    <w:rPr>
      <w:rFonts w:ascii="Tahoma" w:hAnsi="Tahoma" w:cs="Tahoma"/>
      <w:sz w:val="16"/>
      <w:szCs w:val="16"/>
    </w:rPr>
  </w:style>
  <w:style w:type="character" w:styleId="Titolo1Carattere" w:customStyle="1">
    <w:name w:val="Titolo 1 Carattere"/>
    <w:basedOn w:val="DefaultParagraphFont"/>
    <w:link w:val="Titolo1"/>
    <w:qFormat/>
    <w:rsid w:val="00583a11"/>
    <w:rPr>
      <w:rFonts w:ascii="Arial" w:hAnsi="Arial" w:eastAsia="" w:cs="Arial" w:eastAsiaTheme="majorEastAsia"/>
      <w:color w:val="365F91" w:themeColor="accent1" w:themeShade="bf"/>
      <w:sz w:val="40"/>
      <w:szCs w:val="24"/>
    </w:rPr>
  </w:style>
  <w:style w:type="character" w:styleId="Titolo2Carattere" w:customStyle="1">
    <w:name w:val="Titolo 2 Carattere"/>
    <w:basedOn w:val="DefaultParagraphFont"/>
    <w:link w:val="Titolo2"/>
    <w:uiPriority w:val="9"/>
    <w:qFormat/>
    <w:rsid w:val="007d5f42"/>
    <w:rPr>
      <w:rFonts w:ascii="Cambria" w:hAnsi="Cambria" w:eastAsia="" w:cs="" w:asciiTheme="majorHAnsi" w:cstheme="majorBidi" w:eastAsiaTheme="majorEastAsia" w:hAnsiTheme="majorHAnsi"/>
      <w:sz w:val="32"/>
      <w:szCs w:val="32"/>
    </w:rPr>
  </w:style>
  <w:style w:type="character" w:styleId="Titolo3Carattere" w:customStyle="1">
    <w:name w:val="Titolo 3 Carattere"/>
    <w:basedOn w:val="DefaultParagraphFont"/>
    <w:link w:val="Titolo3"/>
    <w:uiPriority w:val="9"/>
    <w:qFormat/>
    <w:rsid w:val="007d5f42"/>
    <w:rPr>
      <w:rFonts w:ascii="Cambria" w:hAnsi="Cambria" w:eastAsia="" w:cs="" w:asciiTheme="majorHAnsi" w:cstheme="majorBidi" w:eastAsiaTheme="majorEastAsia" w:hAnsiTheme="majorHAnsi"/>
      <w:sz w:val="32"/>
      <w:szCs w:val="32"/>
    </w:rPr>
  </w:style>
  <w:style w:type="character" w:styleId="Titolo4Carattere" w:customStyle="1">
    <w:name w:val="Titolo 4 Carattere"/>
    <w:basedOn w:val="DefaultParagraphFont"/>
    <w:link w:val="Titolo4"/>
    <w:uiPriority w:val="9"/>
    <w:qFormat/>
    <w:rsid w:val="007d5f42"/>
    <w:rPr>
      <w:rFonts w:ascii="Cambria" w:hAnsi="Cambria" w:eastAsia="" w:cs="" w:asciiTheme="majorHAnsi" w:cstheme="majorBidi" w:eastAsiaTheme="majorEastAsia" w:hAnsiTheme="majorHAnsi"/>
      <w:i/>
      <w:iCs/>
      <w:sz w:val="30"/>
      <w:szCs w:val="30"/>
    </w:rPr>
  </w:style>
  <w:style w:type="character" w:styleId="Titolo5Carattere" w:customStyle="1">
    <w:name w:val="Titolo 5 Carattere"/>
    <w:basedOn w:val="DefaultParagraphFont"/>
    <w:link w:val="Titolo5"/>
    <w:uiPriority w:val="9"/>
    <w:qFormat/>
    <w:rsid w:val="007d5f42"/>
    <w:rPr>
      <w:rFonts w:ascii="Cambria" w:hAnsi="Cambria" w:eastAsia="" w:cs="" w:asciiTheme="majorHAnsi" w:cstheme="majorBidi" w:eastAsiaTheme="majorEastAsia" w:hAnsiTheme="majorHAnsi"/>
      <w:sz w:val="28"/>
      <w:szCs w:val="28"/>
    </w:rPr>
  </w:style>
  <w:style w:type="character" w:styleId="Titolo6Carattere" w:customStyle="1">
    <w:name w:val="Titolo 6 Carattere"/>
    <w:basedOn w:val="DefaultParagraphFont"/>
    <w:link w:val="Titolo6"/>
    <w:uiPriority w:val="9"/>
    <w:qFormat/>
    <w:rsid w:val="007d5f42"/>
    <w:rPr>
      <w:rFonts w:ascii="Cambria" w:hAnsi="Cambria" w:eastAsia="" w:cs="" w:asciiTheme="majorHAnsi" w:cstheme="majorBidi" w:eastAsiaTheme="majorEastAsia" w:hAnsiTheme="majorHAnsi"/>
      <w:i/>
      <w:iCs/>
      <w:sz w:val="26"/>
      <w:szCs w:val="26"/>
    </w:rPr>
  </w:style>
  <w:style w:type="character" w:styleId="Titolo7Carattere" w:customStyle="1">
    <w:name w:val="Titolo 7 Carattere"/>
    <w:basedOn w:val="DefaultParagraphFont"/>
    <w:link w:val="Titolo7"/>
    <w:uiPriority w:val="9"/>
    <w:qFormat/>
    <w:rsid w:val="007d5f42"/>
    <w:rPr>
      <w:rFonts w:ascii="Cambria" w:hAnsi="Cambria" w:eastAsia="" w:cs="" w:asciiTheme="majorHAnsi" w:cstheme="majorBidi" w:eastAsiaTheme="majorEastAsia" w:hAnsiTheme="majorHAnsi"/>
      <w:sz w:val="24"/>
      <w:szCs w:val="24"/>
    </w:rPr>
  </w:style>
  <w:style w:type="character" w:styleId="Titolo8Carattere" w:customStyle="1">
    <w:name w:val="Titolo 8 Carattere"/>
    <w:basedOn w:val="DefaultParagraphFont"/>
    <w:link w:val="Titolo8"/>
    <w:uiPriority w:val="9"/>
    <w:qFormat/>
    <w:rsid w:val="007d5f42"/>
    <w:rPr>
      <w:rFonts w:ascii="Cambria" w:hAnsi="Cambria" w:eastAsia="" w:cs="" w:asciiTheme="majorHAnsi" w:cstheme="majorBidi" w:eastAsiaTheme="majorEastAsia" w:hAnsiTheme="majorHAnsi"/>
      <w:i/>
      <w:iCs/>
      <w:sz w:val="22"/>
      <w:szCs w:val="22"/>
    </w:rPr>
  </w:style>
  <w:style w:type="character" w:styleId="Titolo9Carattere" w:customStyle="1">
    <w:name w:val="Titolo 9 Carattere"/>
    <w:basedOn w:val="DefaultParagraphFont"/>
    <w:link w:val="Titolo9"/>
    <w:uiPriority w:val="9"/>
    <w:qFormat/>
    <w:rsid w:val="007d5f42"/>
    <w:rPr>
      <w:b/>
      <w:bCs/>
      <w:i/>
      <w:iCs/>
    </w:rPr>
  </w:style>
  <w:style w:type="character" w:styleId="TitoloCarattere" w:customStyle="1">
    <w:name w:val="Titolo Carattere"/>
    <w:basedOn w:val="DefaultParagraphFont"/>
    <w:link w:val="Titolo"/>
    <w:uiPriority w:val="10"/>
    <w:qFormat/>
    <w:rsid w:val="007d5f42"/>
    <w:rPr>
      <w:rFonts w:ascii="Cambria" w:hAnsi="Cambria" w:eastAsia="" w:cs="" w:asciiTheme="majorHAnsi" w:cstheme="majorBidi" w:eastAsiaTheme="majorEastAsia" w:hAnsiTheme="majorHAnsi"/>
      <w:caps/>
      <w:color w:val="1F497D" w:themeColor="text2"/>
      <w:spacing w:val="30"/>
      <w:sz w:val="72"/>
      <w:szCs w:val="72"/>
    </w:rPr>
  </w:style>
  <w:style w:type="character" w:styleId="SottotitoloCarattere" w:customStyle="1">
    <w:name w:val="Sottotitolo Carattere"/>
    <w:basedOn w:val="DefaultParagraphFont"/>
    <w:link w:val="Sottotitolo"/>
    <w:uiPriority w:val="11"/>
    <w:qFormat/>
    <w:rsid w:val="007d5f42"/>
    <w:rPr>
      <w:color w:val="1F497D" w:themeColor="text2"/>
      <w:sz w:val="28"/>
      <w:szCs w:val="28"/>
    </w:rPr>
  </w:style>
  <w:style w:type="character" w:styleId="Strong">
    <w:name w:val="Strong"/>
    <w:basedOn w:val="DefaultParagraphFont"/>
    <w:uiPriority w:val="22"/>
    <w:qFormat/>
    <w:rsid w:val="007d5f42"/>
    <w:rPr>
      <w:b/>
      <w:bCs/>
    </w:rPr>
  </w:style>
  <w:style w:type="character" w:styleId="Enfasi">
    <w:name w:val="Enfasi"/>
    <w:basedOn w:val="DefaultParagraphFont"/>
    <w:uiPriority w:val="20"/>
    <w:qFormat/>
    <w:rsid w:val="007d5f42"/>
    <w:rPr>
      <w:i/>
      <w:iCs/>
      <w:color w:val="000000" w:themeColor="text1"/>
    </w:rPr>
  </w:style>
  <w:style w:type="character" w:styleId="CitazioneCarattere" w:customStyle="1">
    <w:name w:val="Citazione Carattere"/>
    <w:basedOn w:val="DefaultParagraphFont"/>
    <w:link w:val="Citazione"/>
    <w:uiPriority w:val="29"/>
    <w:qFormat/>
    <w:rsid w:val="007d5f42"/>
    <w:rPr>
      <w:i/>
      <w:iCs/>
      <w:color w:val="76923C" w:themeColor="accent3" w:themeShade="bf"/>
      <w:sz w:val="24"/>
      <w:szCs w:val="24"/>
    </w:rPr>
  </w:style>
  <w:style w:type="character" w:styleId="CitazioneintensaCarattere" w:customStyle="1">
    <w:name w:val="Citazione intensa Carattere"/>
    <w:basedOn w:val="DefaultParagraphFont"/>
    <w:link w:val="Citazioneintensa"/>
    <w:uiPriority w:val="30"/>
    <w:qFormat/>
    <w:rsid w:val="007d5f42"/>
    <w:rPr>
      <w:rFonts w:ascii="Cambria" w:hAnsi="Cambria" w:eastAsia="" w:cs="" w:asciiTheme="majorHAnsi" w:cstheme="majorBidi" w:eastAsiaTheme="majorEastAsia" w:hAnsiTheme="majorHAnsi"/>
      <w:caps/>
      <w:color w:val="365F91" w:themeColor="accent1" w:themeShade="bf"/>
      <w:sz w:val="28"/>
      <w:szCs w:val="28"/>
    </w:rPr>
  </w:style>
  <w:style w:type="character" w:styleId="SubtleEmphasis">
    <w:name w:val="Subtle Emphasis"/>
    <w:basedOn w:val="DefaultParagraphFont"/>
    <w:uiPriority w:val="19"/>
    <w:qFormat/>
    <w:rsid w:val="007d5f42"/>
    <w:rPr>
      <w:i/>
      <w:iCs/>
      <w:color w:val="595959" w:themeColor="text1" w:themeTint="a6"/>
    </w:rPr>
  </w:style>
  <w:style w:type="character" w:styleId="IntenseEmphasis">
    <w:name w:val="Intense Emphasis"/>
    <w:basedOn w:val="DefaultParagraphFont"/>
    <w:uiPriority w:val="21"/>
    <w:qFormat/>
    <w:rsid w:val="007d5f42"/>
    <w:rPr>
      <w:b/>
      <w:bCs/>
      <w:i/>
      <w:iCs/>
      <w:color w:val="auto"/>
    </w:rPr>
  </w:style>
  <w:style w:type="character" w:styleId="SubtleReference">
    <w:name w:val="Subtle Reference"/>
    <w:basedOn w:val="DefaultParagraphFont"/>
    <w:uiPriority w:val="31"/>
    <w:qFormat/>
    <w:rsid w:val="007d5f42"/>
    <w:rPr>
      <w:smallCaps/>
      <w:color w:val="404040" w:themeColor="text1" w:themeTint="bf"/>
      <w:spacing w:val="0"/>
      <w:u w:val="single" w:color="7F7F7F"/>
    </w:rPr>
  </w:style>
  <w:style w:type="character" w:styleId="IntenseReference">
    <w:name w:val="Intense Reference"/>
    <w:basedOn w:val="DefaultParagraphFont"/>
    <w:uiPriority w:val="32"/>
    <w:qFormat/>
    <w:rsid w:val="007d5f42"/>
    <w:rPr>
      <w:b/>
      <w:bCs/>
      <w:smallCaps/>
      <w:color w:val="auto"/>
      <w:spacing w:val="0"/>
      <w:u w:val="single"/>
    </w:rPr>
  </w:style>
  <w:style w:type="character" w:styleId="BookTitle">
    <w:name w:val="Book Title"/>
    <w:basedOn w:val="DefaultParagraphFont"/>
    <w:uiPriority w:val="33"/>
    <w:qFormat/>
    <w:rsid w:val="007d5f42"/>
    <w:rPr>
      <w:b/>
      <w:bCs/>
      <w:smallCaps/>
      <w:spacing w:val="0"/>
    </w:rPr>
  </w:style>
  <w:style w:type="character" w:styleId="IntestazioneCarattere" w:customStyle="1">
    <w:name w:val="Intestazione Carattere"/>
    <w:basedOn w:val="DefaultParagraphFont"/>
    <w:link w:val="Intestazione"/>
    <w:uiPriority w:val="99"/>
    <w:qFormat/>
    <w:rsid w:val="007d5f42"/>
    <w:rPr/>
  </w:style>
  <w:style w:type="character" w:styleId="TestonormaleCarattere" w:customStyle="1">
    <w:name w:val="Testo normale Carattere"/>
    <w:basedOn w:val="DefaultParagraphFont"/>
    <w:link w:val="Testonormale"/>
    <w:qFormat/>
    <w:rsid w:val="00335e39"/>
    <w:rPr>
      <w:rFonts w:ascii="Courier New" w:hAnsi="Courier New" w:eastAsia="Times New Roman" w:cs="Courier New"/>
      <w:sz w:val="20"/>
      <w:szCs w:val="20"/>
    </w:rPr>
  </w:style>
  <w:style w:type="character" w:styleId="Saltoaindice">
    <w:name w:val="Salto a indice"/>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semiHidden/>
    <w:rsid w:val="00c02464"/>
    <w:pPr>
      <w:tabs>
        <w:tab w:val="left" w:pos="709" w:leader="none"/>
      </w:tabs>
      <w:jc w:val="both"/>
    </w:pPr>
    <w:rPr>
      <w:sz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rsid w:val="00c02464"/>
    <w:pPr>
      <w:tabs>
        <w:tab w:val="clear" w:pos="709"/>
        <w:tab w:val="center" w:pos="4819" w:leader="none"/>
        <w:tab w:val="right" w:pos="9638" w:leader="none"/>
      </w:tabs>
    </w:pPr>
    <w:rPr/>
  </w:style>
  <w:style w:type="paragraph" w:styleId="Pidipagina">
    <w:name w:val="Footer"/>
    <w:basedOn w:val="Normal"/>
    <w:semiHidden/>
    <w:rsid w:val="00c02464"/>
    <w:pPr>
      <w:tabs>
        <w:tab w:val="clear" w:pos="709"/>
        <w:tab w:val="center" w:pos="4819" w:leader="none"/>
        <w:tab w:val="right" w:pos="9638" w:leader="none"/>
      </w:tabs>
    </w:pPr>
    <w:rPr/>
  </w:style>
  <w:style w:type="paragraph" w:styleId="Rientrocorpodeltesto">
    <w:name w:val="Body Text Indent"/>
    <w:basedOn w:val="Normal"/>
    <w:semiHidden/>
    <w:rsid w:val="00c02464"/>
    <w:pPr>
      <w:ind w:left="709" w:firstLine="708"/>
      <w:jc w:val="both"/>
    </w:pPr>
    <w:rPr>
      <w:sz w:val="24"/>
    </w:rPr>
  </w:style>
  <w:style w:type="paragraph" w:styleId="BodyTextIndent2">
    <w:name w:val="Body Text Indent 2"/>
    <w:basedOn w:val="Normal"/>
    <w:semiHidden/>
    <w:qFormat/>
    <w:rsid w:val="00c02464"/>
    <w:pPr>
      <w:ind w:left="769" w:firstLine="648"/>
      <w:jc w:val="both"/>
    </w:pPr>
    <w:rPr>
      <w:b/>
      <w:sz w:val="24"/>
    </w:rPr>
  </w:style>
  <w:style w:type="paragraph" w:styleId="BodyTextIndent3">
    <w:name w:val="Body Text Indent 3"/>
    <w:basedOn w:val="Normal"/>
    <w:semiHidden/>
    <w:qFormat/>
    <w:rsid w:val="00c02464"/>
    <w:pPr>
      <w:ind w:left="709" w:firstLine="709"/>
      <w:jc w:val="both"/>
    </w:pPr>
    <w:rPr>
      <w:rFonts w:ascii="Arial" w:hAnsi="Arial"/>
      <w:b/>
      <w:sz w:val="24"/>
    </w:rPr>
  </w:style>
  <w:style w:type="paragraph" w:styleId="ListBullet">
    <w:name w:val="List Bullet"/>
    <w:basedOn w:val="Normal"/>
    <w:autoRedefine/>
    <w:semiHidden/>
    <w:qFormat/>
    <w:rsid w:val="00c02464"/>
    <w:pPr>
      <w:numPr>
        <w:ilvl w:val="0"/>
        <w:numId w:val="1"/>
      </w:numPr>
    </w:pPr>
    <w:rPr/>
  </w:style>
  <w:style w:type="paragraph" w:styleId="Titoloprincipale">
    <w:name w:val="Title"/>
    <w:basedOn w:val="Normal"/>
    <w:next w:val="Normal"/>
    <w:link w:val="TitoloCarattere"/>
    <w:uiPriority w:val="10"/>
    <w:qFormat/>
    <w:rsid w:val="007d5f42"/>
    <w:pPr>
      <w:pBdr>
        <w:top w:val="single" w:sz="6" w:space="8" w:color="9BBB59"/>
        <w:bottom w:val="single" w:sz="6" w:space="8" w:color="9BBB59"/>
      </w:pBdr>
      <w:spacing w:lineRule="auto" w:line="240" w:before="0" w:after="400"/>
      <w:contextualSpacing/>
      <w:jc w:val="center"/>
    </w:pPr>
    <w:rPr>
      <w:rFonts w:ascii="Cambria" w:hAnsi="Cambria" w:eastAsia="" w:cs="" w:asciiTheme="majorHAnsi" w:cstheme="majorBidi" w:eastAsiaTheme="majorEastAsia" w:hAnsiTheme="majorHAnsi"/>
      <w:caps/>
      <w:color w:val="1F497D" w:themeColor="text2"/>
      <w:spacing w:val="30"/>
      <w:sz w:val="72"/>
      <w:szCs w:val="72"/>
    </w:rPr>
  </w:style>
  <w:style w:type="paragraph" w:styleId="WWCorpodeltesto2" w:customStyle="1">
    <w:name w:val="WW-Corpo del testo 2"/>
    <w:basedOn w:val="Normal"/>
    <w:qFormat/>
    <w:rsid w:val="00c02464"/>
    <w:pPr>
      <w:widowControl w:val="false"/>
      <w:suppressAutoHyphens w:val="true"/>
      <w:jc w:val="both"/>
    </w:pPr>
    <w:rPr>
      <w:rFonts w:ascii="Thorndale" w:hAnsi="Thorndale" w:eastAsia="Andale Sans UI"/>
      <w:sz w:val="24"/>
    </w:rPr>
  </w:style>
  <w:style w:type="paragraph" w:styleId="ListParagraph">
    <w:name w:val="List Paragraph"/>
    <w:basedOn w:val="Normal"/>
    <w:uiPriority w:val="34"/>
    <w:qFormat/>
    <w:rsid w:val="00c02464"/>
    <w:pPr>
      <w:spacing w:before="0" w:after="160"/>
      <w:ind w:left="720" w:hanging="0"/>
      <w:contextualSpacing/>
    </w:pPr>
    <w:rPr/>
  </w:style>
  <w:style w:type="paragraph" w:styleId="StileTitolo1RossoArial" w:customStyle="1">
    <w:name w:val="Stile Titolo 1 + Rosso + Arial"/>
    <w:basedOn w:val="Normal"/>
    <w:qFormat/>
    <w:rsid w:val="00c02464"/>
    <w:pPr>
      <w:keepNext w:val="true"/>
      <w:tabs>
        <w:tab w:val="clear" w:pos="709"/>
        <w:tab w:val="left" w:pos="198" w:leader="none"/>
        <w:tab w:val="left" w:pos="717" w:leader="none"/>
        <w:tab w:val="left" w:pos="1080" w:leader="none"/>
        <w:tab w:val="left" w:pos="2700" w:leader="none"/>
      </w:tabs>
      <w:overflowPunct w:val="true"/>
      <w:spacing w:lineRule="auto" w:line="360" w:before="240" w:after="60"/>
      <w:ind w:left="1080" w:hanging="360"/>
      <w:jc w:val="both"/>
      <w:textAlignment w:val="baseline"/>
      <w:outlineLvl w:val="0"/>
    </w:pPr>
    <w:rPr>
      <w:rFonts w:ascii="Arial" w:hAnsi="Arial" w:cs="Arial"/>
      <w:b/>
      <w:caps/>
      <w:kern w:val="2"/>
      <w:sz w:val="28"/>
      <w:szCs w:val="28"/>
      <w:lang w:eastAsia="en-US"/>
    </w:rPr>
  </w:style>
  <w:style w:type="paragraph" w:styleId="Indice1">
    <w:name w:val="TOC 1"/>
    <w:basedOn w:val="Normal"/>
    <w:next w:val="Normal"/>
    <w:autoRedefine/>
    <w:uiPriority w:val="39"/>
    <w:rsid w:val="00234d15"/>
    <w:pPr>
      <w:tabs>
        <w:tab w:val="clear" w:pos="709"/>
        <w:tab w:val="left" w:pos="480" w:leader="none"/>
        <w:tab w:val="right" w:pos="9072" w:leader="dot"/>
      </w:tabs>
      <w:spacing w:lineRule="auto" w:line="360" w:before="240" w:after="160"/>
      <w:jc w:val="both"/>
    </w:pPr>
    <w:rPr>
      <w:rFonts w:ascii="Arial" w:hAnsi="Arial"/>
      <w:sz w:val="24"/>
    </w:rPr>
  </w:style>
  <w:style w:type="paragraph" w:styleId="StileTitolo1Rosso" w:customStyle="1">
    <w:name w:val="Stile Titolo 1 + Rosso"/>
    <w:basedOn w:val="Titolo1"/>
    <w:autoRedefine/>
    <w:qFormat/>
    <w:rsid w:val="00c02464"/>
    <w:pPr>
      <w:tabs>
        <w:tab w:val="clear" w:pos="709"/>
        <w:tab w:val="left" w:pos="198" w:leader="none"/>
        <w:tab w:val="left" w:pos="717" w:leader="none"/>
        <w:tab w:val="left" w:pos="1440" w:leader="none"/>
        <w:tab w:val="left" w:pos="2700" w:leader="none"/>
      </w:tabs>
      <w:overflowPunct w:val="true"/>
      <w:spacing w:lineRule="auto" w:line="360" w:before="240" w:after="60"/>
      <w:ind w:left="1440" w:hanging="360"/>
      <w:jc w:val="both"/>
      <w:textAlignment w:val="baseline"/>
    </w:pPr>
    <w:rPr>
      <w:rFonts w:ascii="Times New Roman" w:hAnsi="Times New Roman"/>
      <w:b/>
      <w:caps/>
      <w:kern w:val="2"/>
      <w:sz w:val="28"/>
      <w:szCs w:val="28"/>
      <w:lang w:val="en-US" w:eastAsia="en-US"/>
    </w:rPr>
  </w:style>
  <w:style w:type="paragraph" w:styleId="StileTitolo2NonCorsivoRosso" w:customStyle="1">
    <w:name w:val="Stile Titolo 2 + Non Corsivo Rosso"/>
    <w:basedOn w:val="Titolo2"/>
    <w:autoRedefine/>
    <w:qFormat/>
    <w:rsid w:val="00f258b1"/>
    <w:pPr>
      <w:tabs>
        <w:tab w:val="clear" w:pos="709"/>
        <w:tab w:val="left" w:pos="567" w:leader="none"/>
      </w:tabs>
      <w:overflowPunct w:val="true"/>
      <w:spacing w:lineRule="auto" w:line="360" w:before="0" w:after="0"/>
      <w:jc w:val="both"/>
      <w:textAlignment w:val="baseline"/>
    </w:pPr>
    <w:rPr>
      <w:rFonts w:ascii="Arial" w:hAnsi="Arial" w:eastAsia="" w:cs="Arial" w:eastAsiaTheme="minorEastAsia"/>
      <w:b/>
      <w:kern w:val="2"/>
      <w:sz w:val="24"/>
      <w:szCs w:val="24"/>
      <w:lang w:val="x-none" w:eastAsia="x-none" w:bidi="he-IL"/>
    </w:rPr>
  </w:style>
  <w:style w:type="paragraph" w:styleId="Indice2">
    <w:name w:val="TOC 2"/>
    <w:basedOn w:val="Normal"/>
    <w:next w:val="Normal"/>
    <w:autoRedefine/>
    <w:uiPriority w:val="39"/>
    <w:rsid w:val="00c02464"/>
    <w:pPr>
      <w:tabs>
        <w:tab w:val="clear" w:pos="709"/>
        <w:tab w:val="left" w:pos="960" w:leader="none"/>
        <w:tab w:val="right" w:pos="9060" w:leader="dot"/>
      </w:tabs>
      <w:spacing w:before="240" w:after="160"/>
      <w:ind w:left="200" w:hanging="0"/>
    </w:pPr>
    <w:rPr/>
  </w:style>
  <w:style w:type="paragraph" w:styleId="Notadichiusura">
    <w:name w:val="Endnote Text"/>
    <w:basedOn w:val="Normal"/>
    <w:semiHidden/>
    <w:rsid w:val="00c02464"/>
    <w:pPr/>
    <w:rPr/>
  </w:style>
  <w:style w:type="paragraph" w:styleId="Index1">
    <w:name w:val="index 1"/>
    <w:basedOn w:val="Normal"/>
    <w:next w:val="Normal"/>
    <w:autoRedefine/>
    <w:semiHidden/>
    <w:qFormat/>
    <w:rsid w:val="00c02464"/>
    <w:pPr>
      <w:spacing w:lineRule="auto" w:line="480"/>
      <w:ind w:left="200" w:hanging="200"/>
      <w:jc w:val="both"/>
    </w:pPr>
    <w:rPr>
      <w:rFonts w:ascii="Arial" w:hAnsi="Arial"/>
      <w:sz w:val="24"/>
    </w:rPr>
  </w:style>
  <w:style w:type="paragraph" w:styleId="NormaleCalibri" w:customStyle="1">
    <w:name w:val="Normale + Calibri"/>
    <w:basedOn w:val="Normal"/>
    <w:qFormat/>
    <w:rsid w:val="00c02464"/>
    <w:pPr>
      <w:keepNext w:val="true"/>
      <w:tabs>
        <w:tab w:val="clear" w:pos="709"/>
        <w:tab w:val="left" w:pos="198" w:leader="none"/>
        <w:tab w:val="left" w:pos="717" w:leader="none"/>
        <w:tab w:val="left" w:pos="2700" w:leader="none"/>
      </w:tabs>
      <w:overflowPunct w:val="true"/>
      <w:spacing w:lineRule="auto" w:line="360" w:before="240" w:after="60"/>
      <w:jc w:val="both"/>
      <w:textAlignment w:val="baseline"/>
      <w:outlineLvl w:val="0"/>
    </w:pPr>
    <w:rPr>
      <w:rFonts w:ascii="Calibri" w:hAnsi="Calibri" w:cs="Arial"/>
      <w:bCs/>
      <w:kern w:val="2"/>
      <w:sz w:val="22"/>
      <w:szCs w:val="22"/>
      <w:lang w:eastAsia="en-US"/>
    </w:rPr>
  </w:style>
  <w:style w:type="paragraph" w:styleId="BalloonText">
    <w:name w:val="Balloon Text"/>
    <w:basedOn w:val="Normal"/>
    <w:link w:val="TestofumettoCarattere"/>
    <w:uiPriority w:val="99"/>
    <w:semiHidden/>
    <w:unhideWhenUsed/>
    <w:qFormat/>
    <w:rsid w:val="00c40e95"/>
    <w:pPr/>
    <w:rPr>
      <w:rFonts w:ascii="Tahoma" w:hAnsi="Tahoma" w:cs="Tahoma"/>
      <w:sz w:val="16"/>
      <w:szCs w:val="16"/>
    </w:rPr>
  </w:style>
  <w:style w:type="paragraph" w:styleId="Caption">
    <w:name w:val="caption"/>
    <w:basedOn w:val="Normal"/>
    <w:next w:val="Normal"/>
    <w:uiPriority w:val="35"/>
    <w:semiHidden/>
    <w:unhideWhenUsed/>
    <w:qFormat/>
    <w:rsid w:val="007d5f42"/>
    <w:pPr>
      <w:spacing w:lineRule="auto" w:line="240"/>
    </w:pPr>
    <w:rPr>
      <w:b/>
      <w:bCs/>
      <w:color w:val="404040" w:themeColor="text1" w:themeTint="bf"/>
      <w:sz w:val="16"/>
      <w:szCs w:val="16"/>
    </w:rPr>
  </w:style>
  <w:style w:type="paragraph" w:styleId="Sottotitolo">
    <w:name w:val="Subtitle"/>
    <w:basedOn w:val="Normal"/>
    <w:next w:val="Normal"/>
    <w:link w:val="SottotitoloCarattere"/>
    <w:uiPriority w:val="11"/>
    <w:qFormat/>
    <w:rsid w:val="007d5f42"/>
    <w:pPr>
      <w:jc w:val="center"/>
    </w:pPr>
    <w:rPr>
      <w:color w:val="1F497D" w:themeColor="text2"/>
      <w:sz w:val="28"/>
      <w:szCs w:val="28"/>
    </w:rPr>
  </w:style>
  <w:style w:type="paragraph" w:styleId="NoSpacing">
    <w:name w:val="No Spacing"/>
    <w:uiPriority w:val="1"/>
    <w:qFormat/>
    <w:rsid w:val="007d5f42"/>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it-IT" w:eastAsia="it-IT" w:bidi="ar-SA"/>
    </w:rPr>
  </w:style>
  <w:style w:type="paragraph" w:styleId="Quote">
    <w:name w:val="Quote"/>
    <w:basedOn w:val="Normal"/>
    <w:next w:val="Normal"/>
    <w:link w:val="CitazioneCarattere"/>
    <w:uiPriority w:val="29"/>
    <w:qFormat/>
    <w:rsid w:val="007d5f42"/>
    <w:pPr>
      <w:spacing w:before="160" w:after="160"/>
      <w:ind w:left="720" w:right="720" w:hanging="0"/>
      <w:jc w:val="center"/>
    </w:pPr>
    <w:rPr>
      <w:i/>
      <w:iCs/>
      <w:color w:val="76923C" w:themeColor="accent3" w:themeShade="bf"/>
      <w:sz w:val="24"/>
      <w:szCs w:val="24"/>
    </w:rPr>
  </w:style>
  <w:style w:type="paragraph" w:styleId="IntenseQuote">
    <w:name w:val="Intense Quote"/>
    <w:basedOn w:val="Normal"/>
    <w:next w:val="Normal"/>
    <w:link w:val="CitazioneintensaCarattere"/>
    <w:uiPriority w:val="30"/>
    <w:qFormat/>
    <w:rsid w:val="007d5f42"/>
    <w:pPr>
      <w:spacing w:lineRule="auto" w:line="276" w:before="160" w:after="160"/>
      <w:ind w:left="936" w:right="936" w:hanging="0"/>
      <w:jc w:val="center"/>
    </w:pPr>
    <w:rPr>
      <w:rFonts w:ascii="Cambria" w:hAnsi="Cambria" w:eastAsia="" w:cs="" w:asciiTheme="majorHAnsi" w:cstheme="majorBidi" w:eastAsiaTheme="majorEastAsia" w:hAnsiTheme="majorHAnsi"/>
      <w:caps/>
      <w:color w:val="365F91" w:themeColor="accent1" w:themeShade="bf"/>
      <w:sz w:val="28"/>
      <w:szCs w:val="28"/>
    </w:rPr>
  </w:style>
  <w:style w:type="paragraph" w:styleId="TOCHeading">
    <w:name w:val="TOC Heading"/>
    <w:basedOn w:val="Titolo1"/>
    <w:next w:val="Normal"/>
    <w:uiPriority w:val="39"/>
    <w:semiHidden/>
    <w:unhideWhenUsed/>
    <w:qFormat/>
    <w:rsid w:val="007d5f42"/>
    <w:pPr/>
    <w:rPr/>
  </w:style>
  <w:style w:type="paragraph" w:styleId="PlainText">
    <w:name w:val="Plain Text"/>
    <w:basedOn w:val="Normal"/>
    <w:link w:val="TestonormaleCarattere"/>
    <w:qFormat/>
    <w:rsid w:val="00335e39"/>
    <w:pPr>
      <w:spacing w:lineRule="auto" w:line="240" w:before="0" w:after="0"/>
    </w:pPr>
    <w:rPr>
      <w:rFonts w:ascii="Courier New" w:hAnsi="Courier New" w:eastAsia="Times New Roman" w:cs="Courier New"/>
      <w:sz w:val="20"/>
      <w:szCs w:val="20"/>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7f36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package" Target="embeddings/oleObject1.xlsx"/><Relationship Id="rId5" Type="http://schemas.openxmlformats.org/officeDocument/2006/relationships/image" Target="media/image3.emf"/><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image" Target="media/image6.wmf"/><Relationship Id="rId9" Type="http://schemas.openxmlformats.org/officeDocument/2006/relationships/oleObject" Target="embeddings/oleObject2.xls"/><Relationship Id="rId10" Type="http://schemas.openxmlformats.org/officeDocument/2006/relationships/image" Target="media/image7.wmf"/><Relationship Id="rId11" Type="http://schemas.openxmlformats.org/officeDocument/2006/relationships/image" Target="media/image8.wmf"/><Relationship Id="rId12" Type="http://schemas.openxmlformats.org/officeDocument/2006/relationships/oleObject" Target="embeddings/oleObject3.xls"/><Relationship Id="rId13" Type="http://schemas.openxmlformats.org/officeDocument/2006/relationships/image" Target="media/image9.wmf"/><Relationship Id="rId14" Type="http://schemas.openxmlformats.org/officeDocument/2006/relationships/package" Target="embeddings/oleObject4.xlsx"/><Relationship Id="rId15" Type="http://schemas.openxmlformats.org/officeDocument/2006/relationships/image" Target="media/image10.emf"/><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wmf"/><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4.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C2C9F-5034-404F-B3EC-EA34524E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Relazione al bil prev 2000.dot</Template>
  <TotalTime>0</TotalTime>
  <Application>LibreOffice/7.0.6.2$Windows_X86_64 LibreOffice_project/144abb84a525d8e30c9dbbefa69cbbf2d8d4ae3b</Application>
  <AppVersion>15.0000</AppVersion>
  <Pages>16</Pages>
  <Words>2895</Words>
  <Characters>16913</Characters>
  <CharactersWithSpaces>19653</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2022-10-20T14:10:00Z</dcterms:created>
  <dc:creator>Carlo Conti</dc:creator>
  <dc:description/>
  <dc:language>it-IT</dc:language>
  <cp:lastModifiedBy>Taiani Rosaria</cp:lastModifiedBy>
  <cp:lastPrinted>2021-10-26T15:25:00Z</cp:lastPrinted>
  <dcterms:modified xsi:type="dcterms:W3CDTF">2022-10-20T14:10:00Z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